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13D502" w14:textId="28259FBE" w:rsidR="00672BCC" w:rsidRPr="00572BF7" w:rsidRDefault="00672BCC" w:rsidP="00672BCC">
      <w:pPr>
        <w:pStyle w:val="aff2"/>
        <w:jc w:val="both"/>
        <w:rPr>
          <w:rFonts w:eastAsia="宋体"/>
          <w:lang w:eastAsia="zh-CN"/>
        </w:rPr>
      </w:pPr>
      <w:bookmarkStart w:id="0" w:name="_Ref399006623"/>
      <w:bookmarkStart w:id="1" w:name="_Toc92513360"/>
      <w:r w:rsidRPr="0004538C">
        <w:t>3GPP TSG-</w:t>
      </w:r>
      <w:r w:rsidRPr="00400E05">
        <w:rPr>
          <w:rFonts w:eastAsia="宋体"/>
          <w:lang w:eastAsia="zh-CN"/>
        </w:rPr>
        <w:t xml:space="preserve">RAN </w:t>
      </w:r>
      <w:r w:rsidRPr="0004538C">
        <w:t xml:space="preserve">WG4 Meeting </w:t>
      </w:r>
      <w:r w:rsidRPr="00FA639F">
        <w:t>#</w:t>
      </w:r>
      <w:r w:rsidRPr="007C4C4E">
        <w:t>1</w:t>
      </w:r>
      <w:r>
        <w:t xml:space="preserve">13    </w:t>
      </w:r>
      <w:r>
        <w:rPr>
          <w:rFonts w:cs="Arial"/>
          <w:sz w:val="20"/>
        </w:rPr>
        <w:t xml:space="preserve">  </w:t>
      </w:r>
      <w:r>
        <w:rPr>
          <w:rFonts w:eastAsia="宋体" w:hint="eastAsia"/>
          <w:lang w:eastAsia="zh-CN"/>
        </w:rPr>
        <w:t xml:space="preserve">            </w:t>
      </w:r>
      <w:r>
        <w:rPr>
          <w:rFonts w:eastAsia="宋体"/>
          <w:lang w:eastAsia="zh-CN"/>
        </w:rPr>
        <w:t xml:space="preserve">  </w:t>
      </w:r>
      <w:r>
        <w:rPr>
          <w:rFonts w:eastAsia="宋体" w:hint="eastAsia"/>
          <w:lang w:eastAsia="zh-CN"/>
        </w:rPr>
        <w:t xml:space="preserve">                </w:t>
      </w:r>
      <w:r>
        <w:rPr>
          <w:rFonts w:eastAsia="宋体"/>
          <w:lang w:eastAsia="zh-CN"/>
        </w:rPr>
        <w:t xml:space="preserve">       </w:t>
      </w:r>
      <w:r w:rsidR="00C4659D" w:rsidRPr="00C4659D">
        <w:t>R4-241788</w:t>
      </w:r>
      <w:r w:rsidR="00C4659D">
        <w:t>9</w:t>
      </w:r>
    </w:p>
    <w:p w14:paraId="66DF9341" w14:textId="77777777" w:rsidR="00672BCC" w:rsidRPr="004B01BD" w:rsidRDefault="00672BCC" w:rsidP="00672BCC">
      <w:pPr>
        <w:pStyle w:val="aff2"/>
        <w:jc w:val="both"/>
        <w:rPr>
          <w:rFonts w:eastAsia="MS Mincho" w:cs="Arial"/>
          <w:lang w:eastAsia="ja-JP"/>
        </w:rPr>
      </w:pPr>
      <w:r w:rsidRPr="0037589A">
        <w:rPr>
          <w:rFonts w:hint="eastAsia"/>
        </w:rPr>
        <w:t>Orlando</w:t>
      </w:r>
      <w:r w:rsidRPr="004D4D72">
        <w:t xml:space="preserve">, </w:t>
      </w:r>
      <w:r>
        <w:t>US</w:t>
      </w:r>
      <w:r w:rsidRPr="004D4D72">
        <w:t>, 1</w:t>
      </w:r>
      <w:r>
        <w:t>8</w:t>
      </w:r>
      <w:r w:rsidRPr="004D4D72">
        <w:t>th -2</w:t>
      </w:r>
      <w:r>
        <w:t>2</w:t>
      </w:r>
      <w:r w:rsidRPr="004D4D72">
        <w:t xml:space="preserve">th </w:t>
      </w:r>
      <w:r>
        <w:t>Nov</w:t>
      </w:r>
      <w:r w:rsidRPr="004D4D72">
        <w:t>, 2024</w:t>
      </w:r>
    </w:p>
    <w:p w14:paraId="5F9B0442" w14:textId="77777777" w:rsidR="00F71A33" w:rsidRPr="00672BCC" w:rsidRDefault="00F71A33" w:rsidP="006272FF">
      <w:pPr>
        <w:pStyle w:val="aff2"/>
        <w:jc w:val="both"/>
        <w:rPr>
          <w:rFonts w:eastAsia="宋体"/>
          <w:lang w:eastAsia="zh-CN"/>
        </w:rPr>
      </w:pPr>
    </w:p>
    <w:p w14:paraId="58FF3423" w14:textId="77777777" w:rsidR="00911C40" w:rsidRPr="00F26092" w:rsidRDefault="00911C40" w:rsidP="006272FF">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14:paraId="51800C96" w14:textId="77777777" w:rsidR="00911C40" w:rsidRPr="003044DD" w:rsidRDefault="00911C40" w:rsidP="006272FF">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E82175" w:rsidRPr="00E82175">
        <w:rPr>
          <w:rFonts w:ascii="Arial" w:hAnsi="Arial" w:cs="Arial"/>
          <w:sz w:val="22"/>
        </w:rPr>
        <w:t xml:space="preserve">Further consideration on </w:t>
      </w:r>
      <w:r w:rsidR="000721A6">
        <w:rPr>
          <w:rFonts w:ascii="Arial" w:hAnsi="Arial" w:cs="Arial"/>
          <w:sz w:val="22"/>
        </w:rPr>
        <w:t>BS RF for Rel-19 LP-WUS</w:t>
      </w:r>
    </w:p>
    <w:p w14:paraId="386FC995" w14:textId="414B3C26" w:rsidR="00911C40" w:rsidRPr="0022403E" w:rsidRDefault="00911C40" w:rsidP="006272FF">
      <w:pPr>
        <w:ind w:left="1985" w:hanging="1985"/>
        <w:jc w:val="both"/>
        <w:rPr>
          <w:rFonts w:ascii="Arial" w:hAnsi="Arial" w:cs="Arial"/>
          <w:sz w:val="22"/>
        </w:rPr>
      </w:pPr>
      <w:r>
        <w:rPr>
          <w:rFonts w:ascii="Arial" w:hAnsi="Arial" w:cs="Arial" w:hint="eastAsia"/>
          <w:b/>
          <w:sz w:val="22"/>
        </w:rPr>
        <w:t>Agenda Item:</w:t>
      </w:r>
      <w:r>
        <w:rPr>
          <w:rFonts w:ascii="Arial" w:hAnsi="Arial" w:cs="Arial" w:hint="eastAsia"/>
          <w:sz w:val="22"/>
        </w:rPr>
        <w:tab/>
      </w:r>
      <w:r w:rsidR="002B1B58">
        <w:rPr>
          <w:rFonts w:ascii="Arial" w:hAnsi="Arial" w:cs="Arial"/>
          <w:sz w:val="22"/>
        </w:rPr>
        <w:t>7</w:t>
      </w:r>
      <w:r w:rsidR="002F3747" w:rsidRPr="002F3747">
        <w:rPr>
          <w:rFonts w:ascii="Arial" w:hAnsi="Arial" w:cs="Arial"/>
          <w:sz w:val="22"/>
        </w:rPr>
        <w:t>.2</w:t>
      </w:r>
      <w:r w:rsidR="00B04451">
        <w:rPr>
          <w:rFonts w:ascii="Arial" w:hAnsi="Arial" w:cs="Arial"/>
          <w:sz w:val="22"/>
        </w:rPr>
        <w:t>3</w:t>
      </w:r>
      <w:r w:rsidR="002F3747" w:rsidRPr="002F3747">
        <w:rPr>
          <w:rFonts w:ascii="Arial" w:hAnsi="Arial" w:cs="Arial"/>
          <w:sz w:val="22"/>
        </w:rPr>
        <w:t>.3</w:t>
      </w:r>
    </w:p>
    <w:p w14:paraId="339532F8" w14:textId="77777777" w:rsidR="00911C40" w:rsidRPr="00A62DA7" w:rsidRDefault="00911C40" w:rsidP="006272FF">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E82175">
        <w:rPr>
          <w:rFonts w:ascii="Arial" w:hAnsi="Arial" w:cs="Arial"/>
          <w:sz w:val="22"/>
        </w:rPr>
        <w:t>Approval</w:t>
      </w:r>
    </w:p>
    <w:bookmarkEnd w:id="0"/>
    <w:bookmarkEnd w:id="1"/>
    <w:p w14:paraId="7DD125C3" w14:textId="77777777" w:rsidR="00AD4188" w:rsidRDefault="00062E8E" w:rsidP="006272FF">
      <w:pPr>
        <w:pStyle w:val="1"/>
        <w:spacing w:after="240"/>
        <w:jc w:val="both"/>
        <w:rPr>
          <w:rFonts w:eastAsia="宋体"/>
          <w:lang w:eastAsia="zh-CN"/>
        </w:rPr>
      </w:pPr>
      <w:r>
        <w:rPr>
          <w:rFonts w:eastAsia="宋体" w:hint="eastAsia"/>
          <w:lang w:eastAsia="zh-CN"/>
        </w:rPr>
        <w:t>Introduction</w:t>
      </w:r>
    </w:p>
    <w:p w14:paraId="5BA2A997" w14:textId="441C5440" w:rsidR="00B9629D" w:rsidRDefault="000F6322" w:rsidP="006272FF">
      <w:pPr>
        <w:jc w:val="both"/>
      </w:pPr>
      <w:r>
        <w:t>BS RF requirements have been further discussed for LP-WUS and some aspects to be further analysed are captured in WF</w:t>
      </w:r>
      <w:r w:rsidR="00B9629D">
        <w:t xml:space="preserve"> [1]</w:t>
      </w:r>
      <w:r>
        <w:t>.</w:t>
      </w:r>
    </w:p>
    <w:p w14:paraId="5A88BB1E" w14:textId="334000B2" w:rsidR="009A089A" w:rsidRDefault="00B9629D" w:rsidP="006272FF">
      <w:pPr>
        <w:jc w:val="both"/>
      </w:pPr>
      <w:r>
        <w:rPr>
          <w:lang w:val="x-none"/>
        </w:rPr>
        <w:t xml:space="preserve">This contribution provides </w:t>
      </w:r>
      <w:r w:rsidR="000F6322">
        <w:rPr>
          <w:lang w:val="x-none"/>
        </w:rPr>
        <w:t xml:space="preserve">further </w:t>
      </w:r>
      <w:r w:rsidR="00A750D9">
        <w:rPr>
          <w:lang w:val="x-none"/>
        </w:rPr>
        <w:t xml:space="preserve">analysis </w:t>
      </w:r>
      <w:r w:rsidR="000F6322">
        <w:rPr>
          <w:lang w:val="x-none"/>
        </w:rPr>
        <w:t>for the issues identified in the WF</w:t>
      </w:r>
      <w:r>
        <w:rPr>
          <w:lang w:val="x-none"/>
        </w:rPr>
        <w:t>.</w:t>
      </w:r>
    </w:p>
    <w:p w14:paraId="4A7F554D" w14:textId="77777777" w:rsidR="00062E8E" w:rsidRDefault="00062E8E" w:rsidP="006272FF">
      <w:pPr>
        <w:pStyle w:val="1"/>
        <w:spacing w:after="240"/>
        <w:jc w:val="both"/>
        <w:rPr>
          <w:rFonts w:eastAsia="宋体"/>
          <w:lang w:eastAsia="zh-CN"/>
        </w:rPr>
      </w:pPr>
      <w:r>
        <w:rPr>
          <w:rFonts w:eastAsia="宋体" w:hint="eastAsia"/>
          <w:lang w:eastAsia="zh-CN"/>
        </w:rPr>
        <w:t>Discussion</w:t>
      </w:r>
    </w:p>
    <w:p w14:paraId="11F837ED" w14:textId="74D1A5E3" w:rsidR="005369EE" w:rsidRDefault="003C6A4A" w:rsidP="003C6A4A">
      <w:pPr>
        <w:pStyle w:val="2"/>
        <w:spacing w:after="240"/>
        <w:rPr>
          <w:lang w:val="en-US"/>
        </w:rPr>
      </w:pPr>
      <w:r>
        <w:rPr>
          <w:rFonts w:eastAsiaTheme="minorEastAsia" w:hint="eastAsia"/>
          <w:lang w:val="en-US" w:eastAsia="zh-CN"/>
        </w:rPr>
        <w:t>D</w:t>
      </w:r>
      <w:r>
        <w:rPr>
          <w:rFonts w:eastAsiaTheme="minorEastAsia"/>
          <w:lang w:val="en-US" w:eastAsia="zh-CN"/>
        </w:rPr>
        <w:t>ynamic range/power boosting</w:t>
      </w:r>
    </w:p>
    <w:p w14:paraId="7A86477A" w14:textId="7513FD47" w:rsidR="005369EE" w:rsidRDefault="005B6D74" w:rsidP="006272FF">
      <w:pPr>
        <w:jc w:val="both"/>
        <w:rPr>
          <w:lang w:val="en-US"/>
        </w:rPr>
      </w:pPr>
      <w:r>
        <w:rPr>
          <w:rFonts w:hint="eastAsia"/>
          <w:lang w:val="en-US"/>
        </w:rPr>
        <w:t>T</w:t>
      </w:r>
      <w:r>
        <w:rPr>
          <w:lang w:val="en-US"/>
        </w:rPr>
        <w:t>he most outstanding issue for BS RF part is the requirement of dynamic range/power boosting for LP-WUS. Two options are listed in the WF:</w:t>
      </w:r>
    </w:p>
    <w:p w14:paraId="432B1177" w14:textId="77777777" w:rsidR="005F2C99" w:rsidRDefault="005F2C99" w:rsidP="000E312C">
      <w:pPr>
        <w:pStyle w:val="afff0"/>
        <w:widowControl/>
        <w:numPr>
          <w:ilvl w:val="0"/>
          <w:numId w:val="15"/>
        </w:numPr>
        <w:ind w:left="720" w:firstLineChars="0"/>
        <w:jc w:val="left"/>
        <w:rPr>
          <w:rFonts w:ascii="Times New Roman" w:hAnsi="Times New Roman"/>
          <w:i/>
          <w:iCs/>
          <w:szCs w:val="24"/>
          <w:lang w:val="en-US"/>
        </w:rPr>
      </w:pPr>
      <w:r w:rsidRPr="005F2C99">
        <w:rPr>
          <w:rFonts w:ascii="Times New Roman" w:hAnsi="Times New Roman"/>
          <w:i/>
          <w:iCs/>
          <w:szCs w:val="24"/>
          <w:lang w:val="en-US"/>
        </w:rPr>
        <w:t xml:space="preserve">Proposal 1: Since EPRE ratio has the merit that power boosting declaration for LP-WUS does not vary with different CBWs, RAN4 to introduce and specify power boosting represented by EPRE ratio between LP-WUS and NR REs excluding LP-WUS. </w:t>
      </w:r>
    </w:p>
    <w:p w14:paraId="23E8BC34" w14:textId="38F5A797" w:rsidR="005F2C99" w:rsidRPr="000E312C" w:rsidRDefault="005F2C99" w:rsidP="000E312C">
      <w:pPr>
        <w:pStyle w:val="afff0"/>
        <w:widowControl/>
        <w:numPr>
          <w:ilvl w:val="1"/>
          <w:numId w:val="15"/>
        </w:numPr>
        <w:spacing w:afterLines="50" w:after="120"/>
        <w:ind w:left="1434" w:firstLineChars="0" w:hanging="357"/>
        <w:rPr>
          <w:rFonts w:ascii="Times New Roman" w:hAnsi="Times New Roman"/>
          <w:i/>
          <w:iCs/>
          <w:szCs w:val="24"/>
          <w:lang w:val="en-US"/>
        </w:rPr>
      </w:pPr>
      <w:r w:rsidRPr="000E312C">
        <w:rPr>
          <w:rFonts w:ascii="Times New Roman" w:hAnsi="Times New Roman"/>
          <w:i/>
          <w:iCs/>
          <w:szCs w:val="24"/>
          <w:lang w:val="en-US"/>
        </w:rPr>
        <w:t xml:space="preserve">The LP-WUS power boosting is the </w:t>
      </w:r>
      <w:bookmarkStart w:id="2" w:name="_Hlk181729067"/>
      <w:r w:rsidRPr="000E312C">
        <w:rPr>
          <w:rFonts w:ascii="Times New Roman" w:hAnsi="Times New Roman"/>
          <w:i/>
          <w:iCs/>
          <w:szCs w:val="24"/>
          <w:lang w:val="en-US"/>
        </w:rPr>
        <w:t>difference between the average power of LP-WUS REs (which occupy certain REs within a NR transmission bandwidth configuration and the average power NR REs (the NR carrier excluding the LP-WUS REs).</w:t>
      </w:r>
      <w:bookmarkEnd w:id="2"/>
    </w:p>
    <w:p w14:paraId="173BD23C" w14:textId="2FB3E190" w:rsidR="005F2C99" w:rsidRPr="005F2C99" w:rsidRDefault="005F2C99" w:rsidP="000E312C">
      <w:pPr>
        <w:pStyle w:val="afff0"/>
        <w:widowControl/>
        <w:numPr>
          <w:ilvl w:val="0"/>
          <w:numId w:val="15"/>
        </w:numPr>
        <w:ind w:left="720" w:firstLineChars="0"/>
        <w:jc w:val="left"/>
        <w:rPr>
          <w:rFonts w:ascii="Times New Roman" w:hAnsi="Times New Roman"/>
          <w:i/>
          <w:iCs/>
          <w:szCs w:val="24"/>
          <w:lang w:val="en-US"/>
        </w:rPr>
      </w:pPr>
      <w:r w:rsidRPr="005F2C99">
        <w:rPr>
          <w:rFonts w:ascii="Times New Roman" w:hAnsi="Times New Roman"/>
          <w:i/>
          <w:iCs/>
          <w:szCs w:val="24"/>
          <w:lang w:val="en-US"/>
        </w:rPr>
        <w:t xml:space="preserve">Proposal 2: Adopt following definition rather than introduce EPRE ratio. </w:t>
      </w:r>
    </w:p>
    <w:p w14:paraId="6032070D" w14:textId="52023F9F" w:rsidR="005F2C99" w:rsidRPr="000E312C" w:rsidRDefault="005F2C99" w:rsidP="000E312C">
      <w:pPr>
        <w:pStyle w:val="afff0"/>
        <w:widowControl/>
        <w:numPr>
          <w:ilvl w:val="1"/>
          <w:numId w:val="15"/>
        </w:numPr>
        <w:ind w:left="1440" w:firstLineChars="0"/>
        <w:rPr>
          <w:rFonts w:ascii="Times New Roman" w:hAnsi="Times New Roman"/>
          <w:i/>
          <w:iCs/>
          <w:szCs w:val="24"/>
          <w:lang w:val="en-US"/>
        </w:rPr>
      </w:pPr>
      <w:bookmarkStart w:id="3" w:name="_Hlk181728977"/>
      <w:r w:rsidRPr="000E312C">
        <w:rPr>
          <w:rFonts w:ascii="Times New Roman" w:hAnsi="Times New Roman"/>
          <w:i/>
          <w:iCs/>
          <w:szCs w:val="24"/>
          <w:lang w:val="en-US"/>
        </w:rPr>
        <w:t>The LP-WUS RB power dynamic range (or LP-WUS power boosting) is the difference between the average power of LP-WUS REs (which occupy certain REs within a NR transmission bandwidth configuration) and the average power over all REs (from both LP-WUS and the NR carrier containing the LP-WUS REs)</w:t>
      </w:r>
      <w:bookmarkEnd w:id="3"/>
      <w:r w:rsidRPr="000E312C">
        <w:rPr>
          <w:rFonts w:ascii="Times New Roman" w:hAnsi="Times New Roman"/>
          <w:i/>
          <w:iCs/>
          <w:szCs w:val="24"/>
          <w:lang w:val="en-US"/>
        </w:rPr>
        <w:t>.</w:t>
      </w:r>
    </w:p>
    <w:p w14:paraId="3EEDD538" w14:textId="77777777" w:rsidR="005F2C99" w:rsidRPr="005F2C99" w:rsidRDefault="005F2C99" w:rsidP="000E312C">
      <w:pPr>
        <w:pStyle w:val="afff0"/>
        <w:widowControl/>
        <w:numPr>
          <w:ilvl w:val="0"/>
          <w:numId w:val="15"/>
        </w:numPr>
        <w:ind w:left="720" w:firstLineChars="0"/>
        <w:jc w:val="left"/>
        <w:rPr>
          <w:rFonts w:ascii="Times New Roman" w:hAnsi="Times New Roman"/>
          <w:i/>
          <w:iCs/>
          <w:color w:val="000000"/>
          <w:szCs w:val="24"/>
        </w:rPr>
      </w:pPr>
      <w:r w:rsidRPr="005F2C99">
        <w:rPr>
          <w:rFonts w:ascii="Times New Roman" w:hAnsi="Times New Roman"/>
          <w:i/>
          <w:iCs/>
          <w:color w:val="000000"/>
          <w:szCs w:val="24"/>
        </w:rPr>
        <w:t>WF</w:t>
      </w:r>
    </w:p>
    <w:p w14:paraId="45199A63" w14:textId="77777777" w:rsidR="005F2C99" w:rsidRPr="005F2C99" w:rsidRDefault="005F2C99" w:rsidP="005F2C99">
      <w:pPr>
        <w:numPr>
          <w:ilvl w:val="1"/>
          <w:numId w:val="15"/>
        </w:numPr>
        <w:overflowPunct/>
        <w:autoSpaceDE/>
        <w:autoSpaceDN/>
        <w:adjustRightInd/>
        <w:spacing w:after="120"/>
        <w:ind w:left="1440"/>
        <w:textAlignment w:val="auto"/>
        <w:rPr>
          <w:i/>
          <w:iCs/>
          <w:color w:val="000000"/>
          <w:szCs w:val="24"/>
        </w:rPr>
      </w:pPr>
      <w:r w:rsidRPr="005F2C99">
        <w:rPr>
          <w:i/>
          <w:iCs/>
          <w:color w:val="000000"/>
          <w:szCs w:val="24"/>
        </w:rPr>
        <w:t>Compare the Pros and Cons of the two definitions</w:t>
      </w:r>
    </w:p>
    <w:p w14:paraId="0244A807" w14:textId="77777777" w:rsidR="005F2C99" w:rsidRPr="005F2C99" w:rsidRDefault="005F2C99" w:rsidP="005F2C99">
      <w:pPr>
        <w:numPr>
          <w:ilvl w:val="1"/>
          <w:numId w:val="15"/>
        </w:numPr>
        <w:overflowPunct/>
        <w:autoSpaceDE/>
        <w:autoSpaceDN/>
        <w:adjustRightInd/>
        <w:spacing w:after="120"/>
        <w:ind w:left="1440"/>
        <w:textAlignment w:val="auto"/>
        <w:rPr>
          <w:i/>
          <w:iCs/>
          <w:color w:val="000000"/>
          <w:szCs w:val="24"/>
        </w:rPr>
      </w:pPr>
      <w:r w:rsidRPr="005F2C99">
        <w:rPr>
          <w:rFonts w:hint="eastAsia"/>
          <w:i/>
          <w:iCs/>
          <w:color w:val="000000"/>
          <w:szCs w:val="24"/>
        </w:rPr>
        <w:t>A</w:t>
      </w:r>
      <w:r w:rsidRPr="005F2C99">
        <w:rPr>
          <w:i/>
          <w:iCs/>
          <w:color w:val="000000"/>
          <w:szCs w:val="24"/>
        </w:rPr>
        <w:t>t least the following aspects should be considered</w:t>
      </w:r>
    </w:p>
    <w:p w14:paraId="1EEEC2C7" w14:textId="77777777" w:rsidR="005F2C99" w:rsidRPr="005F2C99" w:rsidRDefault="005F2C99" w:rsidP="005F2C99">
      <w:pPr>
        <w:numPr>
          <w:ilvl w:val="2"/>
          <w:numId w:val="15"/>
        </w:numPr>
        <w:overflowPunct/>
        <w:autoSpaceDE/>
        <w:autoSpaceDN/>
        <w:adjustRightInd/>
        <w:spacing w:after="120"/>
        <w:textAlignment w:val="auto"/>
        <w:rPr>
          <w:i/>
          <w:iCs/>
          <w:color w:val="000000"/>
          <w:szCs w:val="24"/>
        </w:rPr>
      </w:pPr>
      <w:r w:rsidRPr="005F2C99">
        <w:rPr>
          <w:rFonts w:hint="eastAsia"/>
          <w:i/>
          <w:iCs/>
          <w:color w:val="000000"/>
          <w:szCs w:val="24"/>
        </w:rPr>
        <w:t>C</w:t>
      </w:r>
      <w:r w:rsidRPr="005F2C99">
        <w:rPr>
          <w:i/>
          <w:iCs/>
          <w:color w:val="000000"/>
          <w:szCs w:val="24"/>
        </w:rPr>
        <w:t>onvenience for manufacturer’s declaration</w:t>
      </w:r>
    </w:p>
    <w:p w14:paraId="48B3028B" w14:textId="77777777" w:rsidR="005F2C99" w:rsidRPr="005F2C99" w:rsidRDefault="005F2C99" w:rsidP="005F2C99">
      <w:pPr>
        <w:numPr>
          <w:ilvl w:val="2"/>
          <w:numId w:val="15"/>
        </w:numPr>
        <w:overflowPunct/>
        <w:autoSpaceDE/>
        <w:autoSpaceDN/>
        <w:adjustRightInd/>
        <w:spacing w:after="120"/>
        <w:textAlignment w:val="auto"/>
        <w:rPr>
          <w:i/>
          <w:iCs/>
          <w:color w:val="000000"/>
          <w:szCs w:val="24"/>
        </w:rPr>
      </w:pPr>
      <w:r w:rsidRPr="005F2C99">
        <w:rPr>
          <w:i/>
          <w:iCs/>
          <w:color w:val="000000"/>
          <w:szCs w:val="24"/>
        </w:rPr>
        <w:t xml:space="preserve">Compatibility with other issues relevant to power boosting, </w:t>
      </w:r>
      <w:proofErr w:type="gramStart"/>
      <w:r w:rsidRPr="005F2C99">
        <w:rPr>
          <w:i/>
          <w:iCs/>
          <w:color w:val="000000"/>
          <w:szCs w:val="24"/>
        </w:rPr>
        <w:t>e.g.</w:t>
      </w:r>
      <w:proofErr w:type="gramEnd"/>
      <w:r w:rsidRPr="005F2C99">
        <w:rPr>
          <w:i/>
          <w:iCs/>
          <w:color w:val="000000"/>
          <w:szCs w:val="24"/>
        </w:rPr>
        <w:t xml:space="preserve"> the possible upper bound, applicable lowest CBW, etc. </w:t>
      </w:r>
    </w:p>
    <w:p w14:paraId="16756C76" w14:textId="77777777" w:rsidR="005F2C99" w:rsidRPr="005F2C99" w:rsidRDefault="005F2C99" w:rsidP="005F2C99">
      <w:pPr>
        <w:numPr>
          <w:ilvl w:val="2"/>
          <w:numId w:val="15"/>
        </w:numPr>
        <w:overflowPunct/>
        <w:autoSpaceDE/>
        <w:autoSpaceDN/>
        <w:adjustRightInd/>
        <w:spacing w:after="120"/>
        <w:textAlignment w:val="auto"/>
        <w:rPr>
          <w:i/>
          <w:iCs/>
          <w:color w:val="000000"/>
          <w:szCs w:val="24"/>
        </w:rPr>
      </w:pPr>
      <w:r w:rsidRPr="005F2C99">
        <w:rPr>
          <w:i/>
          <w:iCs/>
          <w:color w:val="000000"/>
          <w:szCs w:val="24"/>
        </w:rPr>
        <w:t>Cases of power boosting with different CBW and LP-WUS / NR RE allocation should be provided</w:t>
      </w:r>
    </w:p>
    <w:p w14:paraId="31CE95CD" w14:textId="77777777" w:rsidR="005F2C99" w:rsidRPr="005F2C99" w:rsidRDefault="005F2C99" w:rsidP="005F2C99">
      <w:pPr>
        <w:numPr>
          <w:ilvl w:val="2"/>
          <w:numId w:val="15"/>
        </w:numPr>
        <w:overflowPunct/>
        <w:autoSpaceDE/>
        <w:autoSpaceDN/>
        <w:adjustRightInd/>
        <w:spacing w:after="120"/>
        <w:textAlignment w:val="auto"/>
        <w:rPr>
          <w:i/>
          <w:iCs/>
          <w:color w:val="000000"/>
          <w:szCs w:val="24"/>
        </w:rPr>
      </w:pPr>
      <w:r w:rsidRPr="005F2C99">
        <w:rPr>
          <w:rFonts w:hint="eastAsia"/>
          <w:i/>
          <w:iCs/>
          <w:color w:val="000000"/>
          <w:szCs w:val="24"/>
        </w:rPr>
        <w:t>C</w:t>
      </w:r>
      <w:r w:rsidRPr="005F2C99">
        <w:rPr>
          <w:i/>
          <w:iCs/>
          <w:color w:val="000000"/>
          <w:szCs w:val="24"/>
        </w:rPr>
        <w:t>omparison of power boosting with NB-IoT with the same definition should be provided</w:t>
      </w:r>
    </w:p>
    <w:p w14:paraId="5D55B662" w14:textId="77777777" w:rsidR="005F2C99" w:rsidRPr="005F2C99" w:rsidRDefault="005F2C99" w:rsidP="005F2C99">
      <w:pPr>
        <w:numPr>
          <w:ilvl w:val="2"/>
          <w:numId w:val="15"/>
        </w:numPr>
        <w:overflowPunct/>
        <w:autoSpaceDE/>
        <w:autoSpaceDN/>
        <w:adjustRightInd/>
        <w:spacing w:after="120"/>
        <w:textAlignment w:val="auto"/>
        <w:rPr>
          <w:i/>
          <w:iCs/>
          <w:color w:val="000000"/>
          <w:szCs w:val="24"/>
        </w:rPr>
      </w:pPr>
      <w:r w:rsidRPr="005F2C99">
        <w:rPr>
          <w:rFonts w:hint="eastAsia"/>
          <w:i/>
          <w:iCs/>
          <w:color w:val="000000"/>
          <w:szCs w:val="24"/>
        </w:rPr>
        <w:t>T</w:t>
      </w:r>
      <w:r w:rsidRPr="005F2C99">
        <w:rPr>
          <w:i/>
          <w:iCs/>
          <w:color w:val="000000"/>
          <w:szCs w:val="24"/>
        </w:rPr>
        <w:t>est aspects of power boosting should be considered</w:t>
      </w:r>
    </w:p>
    <w:p w14:paraId="3C42B06F" w14:textId="77777777" w:rsidR="005F2C99" w:rsidRPr="005F2C99" w:rsidRDefault="005F2C99" w:rsidP="005F2C99">
      <w:pPr>
        <w:numPr>
          <w:ilvl w:val="2"/>
          <w:numId w:val="15"/>
        </w:numPr>
        <w:overflowPunct/>
        <w:autoSpaceDE/>
        <w:autoSpaceDN/>
        <w:adjustRightInd/>
        <w:spacing w:after="120"/>
        <w:textAlignment w:val="auto"/>
        <w:rPr>
          <w:i/>
          <w:iCs/>
          <w:color w:val="000000"/>
          <w:szCs w:val="24"/>
        </w:rPr>
      </w:pPr>
      <w:r w:rsidRPr="005F2C99">
        <w:rPr>
          <w:rFonts w:hint="eastAsia"/>
          <w:i/>
          <w:iCs/>
          <w:color w:val="000000"/>
          <w:szCs w:val="24"/>
        </w:rPr>
        <w:t>O</w:t>
      </w:r>
      <w:r w:rsidRPr="005F2C99">
        <w:rPr>
          <w:i/>
          <w:iCs/>
          <w:color w:val="000000"/>
          <w:szCs w:val="24"/>
        </w:rPr>
        <w:t>ther aspects are not precluded</w:t>
      </w:r>
    </w:p>
    <w:p w14:paraId="65775C34" w14:textId="77777777" w:rsidR="005F2C99" w:rsidRPr="005F2C99" w:rsidRDefault="005F2C99" w:rsidP="005F2C99">
      <w:pPr>
        <w:numPr>
          <w:ilvl w:val="1"/>
          <w:numId w:val="15"/>
        </w:numPr>
        <w:overflowPunct/>
        <w:autoSpaceDE/>
        <w:autoSpaceDN/>
        <w:adjustRightInd/>
        <w:spacing w:after="120"/>
        <w:ind w:left="1440"/>
        <w:textAlignment w:val="auto"/>
        <w:rPr>
          <w:i/>
          <w:iCs/>
          <w:color w:val="000000"/>
          <w:szCs w:val="24"/>
        </w:rPr>
      </w:pPr>
      <w:r w:rsidRPr="005F2C99">
        <w:rPr>
          <w:rFonts w:hint="eastAsia"/>
          <w:i/>
          <w:iCs/>
          <w:color w:val="000000"/>
          <w:szCs w:val="24"/>
        </w:rPr>
        <w:t>T</w:t>
      </w:r>
      <w:r w:rsidRPr="005F2C99">
        <w:rPr>
          <w:i/>
          <w:iCs/>
          <w:color w:val="000000"/>
          <w:szCs w:val="24"/>
        </w:rPr>
        <w:t>ry to define the power boosting concept next RAN4 meeting with one definition as baseline but allow flexibility to manufacturer declaration of boosting level for the supported CBW</w:t>
      </w:r>
    </w:p>
    <w:p w14:paraId="2F9C603B" w14:textId="4F2AAAD3" w:rsidR="005F2C99" w:rsidRDefault="005F2C99" w:rsidP="005F2C99">
      <w:pPr>
        <w:jc w:val="both"/>
      </w:pPr>
      <w:r>
        <w:t xml:space="preserve">During the AH meeting, it became clear that proponents of proposal 2 had different rationales. One viewpoint was to retain flexibility for declaring the power boosting level per supported CBW without relying solely on scaling. The other </w:t>
      </w:r>
      <w:r>
        <w:lastRenderedPageBreak/>
        <w:t xml:space="preserve">considered the possibility that only the LP-WUS signal might be transmitted without NR RB allocation. </w:t>
      </w:r>
      <w:r w:rsidR="0033566E">
        <w:t>Although the second rationale may be less convincing, we recognize that maintaining flexibility in power declaration for each supported CBW can be reasonable in some cases. In that sense, we could accept the definition based on proposal 2 as baseline, additionally, if vendors want to declare the power boosting level with a single level, the choice should be allowed as well. To this end, we think that a merged version could be a compromise for both sides.</w:t>
      </w:r>
    </w:p>
    <w:p w14:paraId="6D3EFB48" w14:textId="0726B085" w:rsidR="00A75D46" w:rsidRDefault="00A75D46" w:rsidP="00A75D46">
      <w:pPr>
        <w:jc w:val="both"/>
        <w:rPr>
          <w:b/>
          <w:i/>
          <w:lang w:val="en-US" w:eastAsia="en-US"/>
        </w:rPr>
      </w:pPr>
      <w:r>
        <w:rPr>
          <w:b/>
          <w:i/>
          <w:lang w:val="en-US" w:eastAsia="en-US"/>
        </w:rPr>
        <w:t xml:space="preserve">Proposal 1: </w:t>
      </w:r>
      <w:r w:rsidR="003B739E" w:rsidRPr="003B739E">
        <w:rPr>
          <w:b/>
          <w:i/>
          <w:lang w:val="en-US" w:eastAsia="en-US"/>
        </w:rPr>
        <w:t>An NB-IoT-like approach to defining power boosting could serve as a baseline, offering flexibility in declaration. Additionally, the option for a single-value declaration should also be permitted, accommodating different scenarios.</w:t>
      </w:r>
      <w:r w:rsidR="00D62B53">
        <w:rPr>
          <w:b/>
          <w:i/>
          <w:lang w:val="en-US" w:eastAsia="en-US"/>
        </w:rPr>
        <w:t xml:space="preserve"> </w:t>
      </w:r>
    </w:p>
    <w:p w14:paraId="73BB231D" w14:textId="0D53B428" w:rsidR="00A75D46" w:rsidRDefault="0033566E" w:rsidP="006272FF">
      <w:pPr>
        <w:jc w:val="both"/>
        <w:rPr>
          <w:lang w:val="en-US"/>
        </w:rPr>
      </w:pPr>
      <w:r>
        <w:rPr>
          <w:lang w:val="en-US"/>
        </w:rPr>
        <w:t>With above consideration</w:t>
      </w:r>
      <w:r w:rsidR="008B3E27">
        <w:rPr>
          <w:lang w:val="en-US"/>
        </w:rPr>
        <w:t xml:space="preserve">, we could consider </w:t>
      </w:r>
      <w:r>
        <w:rPr>
          <w:lang w:val="en-US"/>
        </w:rPr>
        <w:t xml:space="preserve">the definition of LP-WUS power boosting/dynamic range in the way as below: </w:t>
      </w:r>
    </w:p>
    <w:p w14:paraId="66D49C83" w14:textId="724E94C9" w:rsidR="006540A8" w:rsidRDefault="0033566E" w:rsidP="003B739E">
      <w:pPr>
        <w:pStyle w:val="B10"/>
        <w:numPr>
          <w:ilvl w:val="1"/>
          <w:numId w:val="10"/>
        </w:numPr>
        <w:jc w:val="both"/>
        <w:rPr>
          <w:b/>
          <w:bCs/>
          <w:szCs w:val="24"/>
        </w:rPr>
      </w:pPr>
      <w:r w:rsidRPr="0033566E">
        <w:rPr>
          <w:b/>
          <w:bCs/>
          <w:szCs w:val="24"/>
        </w:rPr>
        <w:t>The LP-WUS RB power dynamic range is the difference between the average power of LP-WUS REs (which occupy certain REs within a NR transmission bandwidth configuration) and the average power over all REs (from both LP-WUS and the NR carrier containing the LP-WUS REs)</w:t>
      </w:r>
      <w:r w:rsidR="006540A8" w:rsidRPr="00526E74">
        <w:rPr>
          <w:b/>
          <w:bCs/>
          <w:szCs w:val="24"/>
        </w:rPr>
        <w:t>.</w:t>
      </w:r>
      <w:r>
        <w:rPr>
          <w:b/>
          <w:bCs/>
          <w:szCs w:val="24"/>
        </w:rPr>
        <w:t xml:space="preserve"> </w:t>
      </w:r>
      <w:r w:rsidR="003B739E" w:rsidRPr="003B739E">
        <w:rPr>
          <w:b/>
          <w:bCs/>
          <w:szCs w:val="24"/>
        </w:rPr>
        <w:t xml:space="preserve">If a single power </w:t>
      </w:r>
      <w:r w:rsidR="003B739E">
        <w:rPr>
          <w:b/>
          <w:bCs/>
          <w:szCs w:val="24"/>
        </w:rPr>
        <w:t xml:space="preserve">booting </w:t>
      </w:r>
      <w:r w:rsidR="003B739E" w:rsidRPr="003B739E">
        <w:rPr>
          <w:b/>
          <w:bCs/>
          <w:szCs w:val="24"/>
        </w:rPr>
        <w:t>value is to be declared irrespective of channel bandwidth, the difference in per-RE power ratios between the average power of LP-WUS REs (within the NR transmission bandwidth configuration) and the average power NR REs (excluding LP-WUS REs) could alternatively be used.</w:t>
      </w:r>
      <w:r w:rsidR="003B739E">
        <w:rPr>
          <w:b/>
          <w:bCs/>
          <w:szCs w:val="24"/>
        </w:rPr>
        <w:t xml:space="preserve"> </w:t>
      </w:r>
    </w:p>
    <w:p w14:paraId="005CB33B" w14:textId="2E77006A" w:rsidR="008B3E27" w:rsidRPr="00A75D46" w:rsidRDefault="008B3E27" w:rsidP="006272FF">
      <w:pPr>
        <w:jc w:val="both"/>
        <w:rPr>
          <w:lang w:val="en-US"/>
        </w:rPr>
      </w:pPr>
      <w:r>
        <w:rPr>
          <w:rFonts w:hint="eastAsia"/>
          <w:lang w:val="en-US"/>
        </w:rPr>
        <w:t>W</w:t>
      </w:r>
      <w:r>
        <w:rPr>
          <w:lang w:val="en-US"/>
        </w:rPr>
        <w:t xml:space="preserve">ith settlement of the definition, naturally the other issue should be resolved as well. According to contributions in previous meetings, obviously companies identified that power boosting of LP-WUS will reduce the available output power for NR which share the same carrier with WUS, especially for lower CBWs. Several options are listed in the WF as follows to consider whether to have limitation for the CBWs to </w:t>
      </w:r>
      <w:r w:rsidR="00333647">
        <w:rPr>
          <w:lang w:val="en-US"/>
        </w:rPr>
        <w:t>consider power boosting of LP-WUS.</w:t>
      </w:r>
    </w:p>
    <w:p w14:paraId="5396CE70" w14:textId="77777777" w:rsidR="000E312C" w:rsidRPr="000E312C" w:rsidRDefault="000E312C" w:rsidP="000E312C">
      <w:pPr>
        <w:pStyle w:val="afff0"/>
        <w:widowControl/>
        <w:numPr>
          <w:ilvl w:val="0"/>
          <w:numId w:val="15"/>
        </w:numPr>
        <w:ind w:left="720" w:firstLineChars="0"/>
        <w:jc w:val="left"/>
        <w:rPr>
          <w:rFonts w:ascii="Times New Roman" w:hAnsi="Times New Roman"/>
          <w:i/>
          <w:iCs/>
          <w:color w:val="000000" w:themeColor="text1"/>
          <w:szCs w:val="24"/>
          <w:lang w:eastAsia="zh-CN"/>
        </w:rPr>
      </w:pPr>
      <w:r w:rsidRPr="000E312C">
        <w:rPr>
          <w:rFonts w:ascii="Times New Roman" w:hAnsi="Times New Roman"/>
          <w:i/>
          <w:iCs/>
          <w:color w:val="000000" w:themeColor="text1"/>
          <w:szCs w:val="24"/>
          <w:lang w:eastAsia="zh-CN"/>
        </w:rPr>
        <w:t>Proposals</w:t>
      </w:r>
    </w:p>
    <w:p w14:paraId="5B7A8929" w14:textId="77777777" w:rsidR="000E312C" w:rsidRPr="000E312C" w:rsidRDefault="000E312C" w:rsidP="000E312C">
      <w:pPr>
        <w:pStyle w:val="afff0"/>
        <w:widowControl/>
        <w:numPr>
          <w:ilvl w:val="1"/>
          <w:numId w:val="15"/>
        </w:numPr>
        <w:ind w:left="1440" w:firstLineChars="0"/>
        <w:rPr>
          <w:rFonts w:ascii="Times New Roman" w:hAnsi="Times New Roman"/>
          <w:i/>
          <w:iCs/>
          <w:color w:val="000000" w:themeColor="text1"/>
          <w:szCs w:val="24"/>
          <w:lang w:eastAsia="zh-CN"/>
        </w:rPr>
      </w:pPr>
      <w:r w:rsidRPr="000E312C">
        <w:rPr>
          <w:rFonts w:ascii="Times New Roman" w:hAnsi="Times New Roman"/>
          <w:i/>
          <w:iCs/>
          <w:color w:val="000000" w:themeColor="text1"/>
          <w:szCs w:val="24"/>
          <w:lang w:eastAsia="zh-CN"/>
        </w:rPr>
        <w:t>Preclusion on small CBW respective to different power boosting level and/or power degradation on NR signal can be considered for LP-WUS power boosting. (Ericsson)</w:t>
      </w:r>
    </w:p>
    <w:p w14:paraId="06ECC802" w14:textId="77777777" w:rsidR="000E312C" w:rsidRPr="000E312C" w:rsidRDefault="000E312C" w:rsidP="000E312C">
      <w:pPr>
        <w:pStyle w:val="afff0"/>
        <w:widowControl/>
        <w:numPr>
          <w:ilvl w:val="2"/>
          <w:numId w:val="15"/>
        </w:numPr>
        <w:ind w:left="2376" w:firstLineChars="0"/>
        <w:rPr>
          <w:rFonts w:ascii="Times New Roman" w:hAnsi="Times New Roman"/>
          <w:i/>
          <w:iCs/>
          <w:color w:val="000000" w:themeColor="text1"/>
          <w:szCs w:val="24"/>
          <w:lang w:eastAsia="zh-CN"/>
        </w:rPr>
      </w:pPr>
      <w:r w:rsidRPr="000E312C">
        <w:rPr>
          <w:rFonts w:ascii="Times New Roman" w:hAnsi="Times New Roman"/>
          <w:i/>
          <w:iCs/>
          <w:color w:val="000000" w:themeColor="text1"/>
          <w:szCs w:val="24"/>
          <w:lang w:eastAsia="zh-CN"/>
        </w:rPr>
        <w:t>Proposal 1: Also introduce the maximum allowed power degradation as one of the core requirements for LP-WUS power boosting. (CATT)</w:t>
      </w:r>
    </w:p>
    <w:p w14:paraId="44C1AD99" w14:textId="77777777" w:rsidR="000E312C" w:rsidRPr="000E312C" w:rsidRDefault="000E312C" w:rsidP="000E312C">
      <w:pPr>
        <w:pStyle w:val="afff0"/>
        <w:widowControl/>
        <w:numPr>
          <w:ilvl w:val="2"/>
          <w:numId w:val="15"/>
        </w:numPr>
        <w:ind w:left="2376" w:firstLineChars="0"/>
        <w:rPr>
          <w:rFonts w:ascii="Times New Roman" w:hAnsi="Times New Roman"/>
          <w:i/>
          <w:iCs/>
          <w:color w:val="000000" w:themeColor="text1"/>
          <w:szCs w:val="24"/>
          <w:lang w:eastAsia="zh-CN"/>
        </w:rPr>
      </w:pPr>
      <w:r w:rsidRPr="000E312C">
        <w:rPr>
          <w:rFonts w:ascii="Times New Roman" w:hAnsi="Times New Roman"/>
          <w:i/>
          <w:iCs/>
          <w:color w:val="000000" w:themeColor="text1"/>
          <w:szCs w:val="24"/>
          <w:lang w:eastAsia="zh-CN"/>
        </w:rPr>
        <w:t>Proposal 2: Operator inputs on the tolerable power degradation can be considered for the determination on the CBW to be precluded. (Huawei)</w:t>
      </w:r>
    </w:p>
    <w:p w14:paraId="552D9B40" w14:textId="77777777" w:rsidR="000E312C" w:rsidRPr="000E312C" w:rsidRDefault="000E312C" w:rsidP="000E312C">
      <w:pPr>
        <w:pStyle w:val="afff0"/>
        <w:widowControl/>
        <w:numPr>
          <w:ilvl w:val="2"/>
          <w:numId w:val="15"/>
        </w:numPr>
        <w:ind w:left="2376" w:firstLineChars="0"/>
        <w:rPr>
          <w:rFonts w:ascii="Times New Roman" w:hAnsi="Times New Roman"/>
          <w:i/>
          <w:iCs/>
          <w:color w:val="000000" w:themeColor="text1"/>
          <w:szCs w:val="24"/>
          <w:lang w:eastAsia="zh-CN"/>
        </w:rPr>
      </w:pPr>
      <w:r w:rsidRPr="000E312C">
        <w:rPr>
          <w:rFonts w:ascii="Times New Roman" w:hAnsi="Times New Roman"/>
          <w:i/>
          <w:iCs/>
          <w:color w:val="000000" w:themeColor="text1"/>
          <w:szCs w:val="24"/>
          <w:lang w:eastAsia="zh-CN"/>
        </w:rPr>
        <w:t>Proposal 3: For 30kHz SCS LP-WUS operation, power boosting within 5MHz and 10MHz CBW can be precluded. For 15kHz SCS LP-WUS operation, no CBW should be precluded. (vivo)</w:t>
      </w:r>
    </w:p>
    <w:p w14:paraId="51A9C9D4" w14:textId="77777777" w:rsidR="000E312C" w:rsidRPr="000E312C" w:rsidRDefault="000E312C" w:rsidP="000E312C">
      <w:pPr>
        <w:pStyle w:val="afff0"/>
        <w:widowControl/>
        <w:numPr>
          <w:ilvl w:val="1"/>
          <w:numId w:val="15"/>
        </w:numPr>
        <w:ind w:left="1440" w:firstLineChars="0"/>
        <w:rPr>
          <w:rFonts w:ascii="Times New Roman" w:hAnsi="Times New Roman"/>
          <w:i/>
          <w:iCs/>
          <w:color w:val="000000" w:themeColor="text1"/>
          <w:szCs w:val="24"/>
          <w:lang w:eastAsia="zh-CN"/>
        </w:rPr>
      </w:pPr>
      <w:r w:rsidRPr="000E312C">
        <w:rPr>
          <w:rFonts w:ascii="Times New Roman" w:hAnsi="Times New Roman"/>
          <w:i/>
          <w:iCs/>
          <w:color w:val="000000" w:themeColor="text1"/>
          <w:szCs w:val="24"/>
          <w:lang w:eastAsia="zh-CN"/>
        </w:rPr>
        <w:t xml:space="preserve">No need to preclude any CBW. (CMCC, Nokia) </w:t>
      </w:r>
    </w:p>
    <w:p w14:paraId="79B0B336" w14:textId="77777777" w:rsidR="000E312C" w:rsidRPr="000E312C" w:rsidRDefault="000E312C" w:rsidP="000E312C">
      <w:pPr>
        <w:pStyle w:val="afff0"/>
        <w:widowControl/>
        <w:numPr>
          <w:ilvl w:val="2"/>
          <w:numId w:val="15"/>
        </w:numPr>
        <w:ind w:left="2376" w:firstLineChars="0"/>
        <w:rPr>
          <w:rFonts w:ascii="Times New Roman" w:hAnsi="Times New Roman"/>
          <w:i/>
          <w:iCs/>
          <w:color w:val="000000" w:themeColor="text1"/>
          <w:szCs w:val="24"/>
          <w:lang w:eastAsia="zh-CN"/>
        </w:rPr>
      </w:pPr>
      <w:r w:rsidRPr="000E312C">
        <w:rPr>
          <w:rFonts w:ascii="Times New Roman" w:hAnsi="Times New Roman"/>
          <w:i/>
          <w:iCs/>
          <w:color w:val="000000" w:themeColor="text1"/>
          <w:szCs w:val="24"/>
          <w:lang w:eastAsia="zh-CN"/>
        </w:rPr>
        <w:t>Proposal 4: Only if the LP-WUS power boosting can be defined as dynamic range where the level is up to manufacturer declaration and 0dB as minimum core requirement. (Nokia)</w:t>
      </w:r>
    </w:p>
    <w:p w14:paraId="2045AE7C" w14:textId="77777777" w:rsidR="000E312C" w:rsidRPr="000E312C" w:rsidRDefault="000E312C" w:rsidP="000E312C">
      <w:pPr>
        <w:pStyle w:val="afff0"/>
        <w:widowControl/>
        <w:numPr>
          <w:ilvl w:val="0"/>
          <w:numId w:val="15"/>
        </w:numPr>
        <w:ind w:left="720" w:firstLineChars="0"/>
        <w:jc w:val="left"/>
        <w:rPr>
          <w:rFonts w:ascii="Times New Roman" w:hAnsi="Times New Roman"/>
          <w:i/>
          <w:iCs/>
          <w:color w:val="000000" w:themeColor="text1"/>
          <w:szCs w:val="24"/>
          <w:lang w:eastAsia="zh-CN"/>
        </w:rPr>
      </w:pPr>
      <w:r w:rsidRPr="000E312C">
        <w:rPr>
          <w:rFonts w:ascii="Times New Roman" w:hAnsi="Times New Roman"/>
          <w:i/>
          <w:iCs/>
          <w:color w:val="000000" w:themeColor="text1"/>
          <w:szCs w:val="24"/>
          <w:lang w:eastAsia="zh-CN"/>
        </w:rPr>
        <w:t>WF</w:t>
      </w:r>
    </w:p>
    <w:p w14:paraId="7F6D49DB" w14:textId="6DE53E04" w:rsidR="000E312C" w:rsidRPr="000E312C" w:rsidRDefault="000E312C" w:rsidP="000E312C">
      <w:pPr>
        <w:pStyle w:val="afff0"/>
        <w:widowControl/>
        <w:numPr>
          <w:ilvl w:val="1"/>
          <w:numId w:val="15"/>
        </w:numPr>
        <w:ind w:left="1440" w:firstLineChars="0"/>
        <w:jc w:val="left"/>
        <w:rPr>
          <w:rFonts w:ascii="Times New Roman" w:hAnsi="Times New Roman"/>
          <w:i/>
          <w:iCs/>
          <w:color w:val="000000" w:themeColor="text1"/>
          <w:szCs w:val="24"/>
          <w:lang w:eastAsia="zh-CN"/>
        </w:rPr>
      </w:pPr>
      <w:r w:rsidRPr="000E312C">
        <w:rPr>
          <w:rFonts w:ascii="Times New Roman" w:hAnsi="Times New Roman"/>
          <w:i/>
          <w:iCs/>
          <w:color w:val="000000" w:themeColor="text1"/>
          <w:szCs w:val="24"/>
          <w:lang w:eastAsia="zh-CN"/>
        </w:rPr>
        <w:t>Consider exclusion of small CBW together with LP-WUS power boosting definition, manufacturer’s declaration as a package for further discussion</w:t>
      </w:r>
    </w:p>
    <w:p w14:paraId="447134A1" w14:textId="788A30DC" w:rsidR="0055733A" w:rsidRPr="0055733A" w:rsidRDefault="00230BE4" w:rsidP="000E312C">
      <w:pPr>
        <w:spacing w:beforeLines="50" w:before="120"/>
        <w:jc w:val="both"/>
        <w:rPr>
          <w:lang w:val="x-none"/>
        </w:rPr>
      </w:pPr>
      <w:r>
        <w:rPr>
          <w:lang w:val="x-none"/>
        </w:rPr>
        <w:t xml:space="preserve">Based on our previous analysis and inputs from </w:t>
      </w:r>
      <w:r w:rsidR="00F81EA2">
        <w:rPr>
          <w:lang w:val="x-none"/>
        </w:rPr>
        <w:t xml:space="preserve">other </w:t>
      </w:r>
      <w:r>
        <w:rPr>
          <w:lang w:val="x-none"/>
        </w:rPr>
        <w:t xml:space="preserve">companies, </w:t>
      </w:r>
      <w:r w:rsidR="00F81EA2">
        <w:rPr>
          <w:lang w:val="x-none"/>
        </w:rPr>
        <w:t xml:space="preserve">obviously </w:t>
      </w:r>
      <w:r>
        <w:rPr>
          <w:lang w:val="x-none"/>
        </w:rPr>
        <w:t xml:space="preserve">it has less benefit to support power boosting for low channel BWs as the impact to NR signal is too large, which is not the purpose of boosting power of LP-WUS </w:t>
      </w:r>
      <w:r w:rsidR="00F81EA2">
        <w:rPr>
          <w:lang w:val="x-none"/>
        </w:rPr>
        <w:t xml:space="preserve">in sacrifice of coverage of NR. </w:t>
      </w:r>
      <w:r w:rsidR="00B727A7">
        <w:t>RAN1 agreed that for 15 kHz SCS, the LP-WUR retains 11 RBs, allowing limited power boosting within a 5 MHz channel bandwidth.</w:t>
      </w:r>
      <w:r w:rsidR="00555EB7">
        <w:rPr>
          <w:lang w:val="x-none"/>
        </w:rPr>
        <w:t xml:space="preserve"> </w:t>
      </w:r>
      <w:r w:rsidR="00B727A7">
        <w:t>Proposal 1 suggests adopting an NB-IoT-like definition as a baseline for LP-WUS dynamic range, permitting different boosting levels across CBWs without limiting the CBW. However, if a single per-RE power boosting value is declared, the smallest CBW supporting the boost should also be declared.</w:t>
      </w:r>
      <w:r w:rsidR="00555EB7">
        <w:rPr>
          <w:lang w:val="x-none"/>
        </w:rPr>
        <w:t xml:space="preserve"> </w:t>
      </w:r>
    </w:p>
    <w:p w14:paraId="39520254" w14:textId="620F21C2" w:rsidR="00F81EA2" w:rsidRDefault="00F81EA2" w:rsidP="00F81EA2">
      <w:pPr>
        <w:jc w:val="both"/>
        <w:rPr>
          <w:bCs/>
          <w:iCs/>
          <w:lang w:val="en-US" w:eastAsia="en-US"/>
        </w:rPr>
      </w:pPr>
      <w:r>
        <w:rPr>
          <w:b/>
          <w:i/>
          <w:lang w:val="en-US" w:eastAsia="en-US"/>
        </w:rPr>
        <w:t xml:space="preserve">Proposal </w:t>
      </w:r>
      <w:r w:rsidR="001053F0">
        <w:rPr>
          <w:b/>
          <w:i/>
          <w:lang w:val="en-US" w:eastAsia="en-US"/>
        </w:rPr>
        <w:t>2</w:t>
      </w:r>
      <w:r>
        <w:rPr>
          <w:b/>
          <w:i/>
          <w:lang w:val="en-US" w:eastAsia="en-US"/>
        </w:rPr>
        <w:t>:</w:t>
      </w:r>
      <w:r w:rsidR="00555EB7">
        <w:rPr>
          <w:b/>
          <w:i/>
          <w:lang w:val="en-US" w:eastAsia="en-US"/>
        </w:rPr>
        <w:t xml:space="preserve"> </w:t>
      </w:r>
      <w:r w:rsidR="00555EB7" w:rsidRPr="00555EB7">
        <w:rPr>
          <w:b/>
          <w:i/>
          <w:lang w:val="en-US" w:eastAsia="en-US"/>
        </w:rPr>
        <w:t>For an NB-IoT-like power boosting declaration, excluding small channel bandwidths is unnecessary. However, if using the alternative single-value declaration, the smallest supported channel bandwidth should be explicitly declared.</w:t>
      </w:r>
    </w:p>
    <w:p w14:paraId="2BD6BE21" w14:textId="6BC467A1" w:rsidR="003C6A4A" w:rsidRDefault="003C6A4A" w:rsidP="003C6A4A">
      <w:pPr>
        <w:pStyle w:val="2"/>
        <w:spacing w:after="240"/>
        <w:rPr>
          <w:rFonts w:eastAsiaTheme="minorEastAsia"/>
          <w:bCs/>
          <w:iCs/>
          <w:lang w:val="en-US" w:eastAsia="zh-CN"/>
        </w:rPr>
      </w:pPr>
      <w:r>
        <w:rPr>
          <w:rFonts w:eastAsiaTheme="minorEastAsia" w:hint="eastAsia"/>
          <w:bCs/>
          <w:iCs/>
          <w:lang w:val="en-US" w:eastAsia="zh-CN"/>
        </w:rPr>
        <w:t>A</w:t>
      </w:r>
      <w:r>
        <w:rPr>
          <w:rFonts w:eastAsiaTheme="minorEastAsia"/>
          <w:bCs/>
          <w:iCs/>
          <w:lang w:val="en-US" w:eastAsia="zh-CN"/>
        </w:rPr>
        <w:t>pplicable BS type</w:t>
      </w:r>
    </w:p>
    <w:p w14:paraId="5CDA10E3" w14:textId="2BA63EE0" w:rsidR="00635F05" w:rsidRPr="00635F05" w:rsidRDefault="001D0866" w:rsidP="00A564C0">
      <w:pPr>
        <w:overflowPunct/>
        <w:autoSpaceDE/>
        <w:autoSpaceDN/>
        <w:adjustRightInd/>
        <w:spacing w:afterLines="50" w:after="120"/>
        <w:textAlignment w:val="auto"/>
        <w:rPr>
          <w:i/>
          <w:iCs/>
          <w:kern w:val="2"/>
          <w:sz w:val="21"/>
          <w:szCs w:val="24"/>
          <w:lang w:val="x-none" w:eastAsia="x-none"/>
        </w:rPr>
      </w:pPr>
      <w:r>
        <w:rPr>
          <w:rFonts w:hint="eastAsia"/>
          <w:lang w:val="en-US"/>
        </w:rPr>
        <w:t>O</w:t>
      </w:r>
      <w:r>
        <w:rPr>
          <w:lang w:val="en-US"/>
        </w:rPr>
        <w:t xml:space="preserve">n </w:t>
      </w:r>
      <w:r w:rsidR="00360942">
        <w:rPr>
          <w:rFonts w:hint="eastAsia"/>
          <w:lang w:val="en-US"/>
        </w:rPr>
        <w:t>applicable</w:t>
      </w:r>
      <w:r w:rsidR="00360942">
        <w:rPr>
          <w:lang w:val="en-US"/>
        </w:rPr>
        <w:t xml:space="preserve"> of BS type, </w:t>
      </w:r>
      <w:r w:rsidR="00A564C0">
        <w:rPr>
          <w:lang w:val="en-US"/>
        </w:rPr>
        <w:t>it was agreed in last meeting that both n</w:t>
      </w:r>
      <w:r w:rsidR="00A564C0">
        <w:rPr>
          <w:color w:val="000000" w:themeColor="text1"/>
          <w:szCs w:val="24"/>
        </w:rPr>
        <w:t>on-AAS, AAS could be considered for LP-WUS feature. The remaining issue is w</w:t>
      </w:r>
      <w:r w:rsidR="00A564C0" w:rsidRPr="00A564C0">
        <w:rPr>
          <w:color w:val="000000" w:themeColor="text1"/>
          <w:szCs w:val="24"/>
        </w:rPr>
        <w:t>hether to define the LP-WUS requirements only for supported BS types</w:t>
      </w:r>
      <w:r w:rsidR="00A564C0">
        <w:rPr>
          <w:color w:val="000000" w:themeColor="text1"/>
          <w:szCs w:val="24"/>
        </w:rPr>
        <w:t>.</w:t>
      </w:r>
    </w:p>
    <w:p w14:paraId="19A192E1" w14:textId="06CF1E9A" w:rsidR="00557F4D" w:rsidRDefault="00557F4D" w:rsidP="00360942">
      <w:pPr>
        <w:spacing w:beforeLines="50" w:before="120"/>
        <w:jc w:val="both"/>
        <w:rPr>
          <w:lang w:val="en-US"/>
        </w:rPr>
      </w:pPr>
      <w:r>
        <w:rPr>
          <w:rFonts w:hint="eastAsia"/>
          <w:lang w:val="en-US"/>
        </w:rPr>
        <w:t>The</w:t>
      </w:r>
      <w:r>
        <w:rPr>
          <w:lang w:val="en-US"/>
        </w:rPr>
        <w:t xml:space="preserve"> definitions of BS type 1-C, 1-H and 1-O in the BS spec are cited as below:</w:t>
      </w:r>
    </w:p>
    <w:p w14:paraId="32A372AC" w14:textId="77777777" w:rsidR="00557F4D" w:rsidRPr="00F95B02" w:rsidRDefault="00557F4D" w:rsidP="0098656A">
      <w:pPr>
        <w:ind w:leftChars="200" w:left="400"/>
        <w:jc w:val="both"/>
      </w:pPr>
      <w:r w:rsidRPr="00F95B02">
        <w:rPr>
          <w:b/>
        </w:rPr>
        <w:lastRenderedPageBreak/>
        <w:t>BS type 1-C:</w:t>
      </w:r>
      <w:r w:rsidRPr="00F95B02">
        <w:tab/>
        <w:t xml:space="preserve">NR base station operating at FR1 with requirements set consisting only of conducted requirements defined at individual </w:t>
      </w:r>
      <w:r w:rsidRPr="00F95B02">
        <w:rPr>
          <w:i/>
        </w:rPr>
        <w:t>antenna connectors</w:t>
      </w:r>
    </w:p>
    <w:p w14:paraId="4372F246" w14:textId="77777777" w:rsidR="00557F4D" w:rsidRPr="00F95B02" w:rsidRDefault="00557F4D" w:rsidP="0098656A">
      <w:pPr>
        <w:ind w:leftChars="200" w:left="400"/>
        <w:jc w:val="both"/>
      </w:pPr>
      <w:r w:rsidRPr="00F95B02">
        <w:rPr>
          <w:b/>
        </w:rPr>
        <w:t>BS type 1-H:</w:t>
      </w:r>
      <w:r w:rsidRPr="00F95B02">
        <w:tab/>
        <w:t xml:space="preserve">NR base station operating at FR1 with a </w:t>
      </w:r>
      <w:r w:rsidRPr="00F95B02">
        <w:rPr>
          <w:i/>
        </w:rPr>
        <w:t>requirement set</w:t>
      </w:r>
      <w:r w:rsidRPr="00F95B02">
        <w:t xml:space="preserve"> consisting of conducted requirements defined at individual </w:t>
      </w:r>
      <w:r w:rsidRPr="00F95B02">
        <w:rPr>
          <w:i/>
        </w:rPr>
        <w:t>TAB connectors</w:t>
      </w:r>
      <w:r w:rsidRPr="00F95B02">
        <w:t xml:space="preserve"> and OTA requirements defined at RIB</w:t>
      </w:r>
    </w:p>
    <w:p w14:paraId="2BC52D57" w14:textId="77777777" w:rsidR="00557F4D" w:rsidRPr="00F95B02" w:rsidRDefault="00557F4D" w:rsidP="0098656A">
      <w:pPr>
        <w:ind w:leftChars="200" w:left="400"/>
        <w:jc w:val="both"/>
      </w:pPr>
      <w:r w:rsidRPr="00F95B02">
        <w:rPr>
          <w:b/>
        </w:rPr>
        <w:t>BS type 1-O:</w:t>
      </w:r>
      <w:r w:rsidRPr="00F95B02">
        <w:tab/>
        <w:t xml:space="preserve">NR base station operating at FR1 with a </w:t>
      </w:r>
      <w:r w:rsidRPr="00F95B02">
        <w:rPr>
          <w:i/>
        </w:rPr>
        <w:t>requirement set</w:t>
      </w:r>
      <w:r w:rsidRPr="00F95B02">
        <w:t xml:space="preserve"> consisting only of OTA requirements defined at the RIB</w:t>
      </w:r>
    </w:p>
    <w:p w14:paraId="58899EF1" w14:textId="698BDAA7" w:rsidR="00557F4D" w:rsidRPr="00557F4D" w:rsidRDefault="00557F4D" w:rsidP="00360942">
      <w:pPr>
        <w:spacing w:beforeLines="50" w:before="120"/>
        <w:jc w:val="both"/>
      </w:pPr>
      <w:r>
        <w:rPr>
          <w:rFonts w:hint="eastAsia"/>
        </w:rPr>
        <w:t>T</w:t>
      </w:r>
      <w:r>
        <w:t xml:space="preserve">o our understanding, these types are more like the applicable requirements to a </w:t>
      </w:r>
      <w:r w:rsidR="0098656A">
        <w:t xml:space="preserve">certain BS as the same BS can support both type 1-C and type 1-H requirements, which is up to the manufacturer’s declaration. </w:t>
      </w:r>
    </w:p>
    <w:p w14:paraId="2BE59C20" w14:textId="2542EA0D" w:rsidR="00360942" w:rsidRDefault="00360942" w:rsidP="00635F05">
      <w:pPr>
        <w:spacing w:beforeLines="50" w:before="120"/>
        <w:jc w:val="both"/>
        <w:rPr>
          <w:lang w:val="en-US"/>
        </w:rPr>
      </w:pPr>
      <w:r>
        <w:rPr>
          <w:lang w:val="en-US"/>
        </w:rPr>
        <w:t>Since the group has already reached consensus on the example bands for evaluation of LP-WUR requirements, in other words, the example bands could be considered as starting point of inputs from operators for the deployment consideration. W</w:t>
      </w:r>
      <w:r w:rsidRPr="00360942">
        <w:rPr>
          <w:lang w:val="en-US"/>
        </w:rPr>
        <w:t xml:space="preserve">e think that the BS type should consider </w:t>
      </w:r>
      <w:r w:rsidR="00931435">
        <w:rPr>
          <w:lang w:val="en-US"/>
        </w:rPr>
        <w:t xml:space="preserve">take the example bands into account. </w:t>
      </w:r>
      <w:r w:rsidR="00241FED">
        <w:rPr>
          <w:lang w:val="en-US"/>
        </w:rPr>
        <w:t>However, due to complexity of the requirements for 1-O, we see no necessity to define 1-O requirements for LP-WUS. Only 1-C and 1-H could be considered.</w:t>
      </w:r>
    </w:p>
    <w:p w14:paraId="5C453E6E" w14:textId="7C08F316" w:rsidR="00241FED" w:rsidRDefault="00241FED" w:rsidP="00B960CC">
      <w:pPr>
        <w:jc w:val="both"/>
        <w:rPr>
          <w:b/>
          <w:i/>
          <w:lang w:val="en-US"/>
        </w:rPr>
      </w:pPr>
      <w:r>
        <w:rPr>
          <w:rFonts w:hint="eastAsia"/>
          <w:b/>
          <w:i/>
          <w:lang w:val="en-US"/>
        </w:rPr>
        <w:t>P</w:t>
      </w:r>
      <w:r>
        <w:rPr>
          <w:b/>
          <w:i/>
          <w:lang w:val="en-US"/>
        </w:rPr>
        <w:t xml:space="preserve">roposal </w:t>
      </w:r>
      <w:r w:rsidR="00054922">
        <w:rPr>
          <w:b/>
          <w:i/>
          <w:lang w:val="en-US"/>
        </w:rPr>
        <w:t>3</w:t>
      </w:r>
      <w:r>
        <w:rPr>
          <w:b/>
          <w:i/>
          <w:lang w:val="en-US"/>
        </w:rPr>
        <w:t>:</w:t>
      </w:r>
      <w:r w:rsidR="0098656A">
        <w:rPr>
          <w:b/>
          <w:i/>
          <w:lang w:val="en-US"/>
        </w:rPr>
        <w:t xml:space="preserve"> Only conductive based BS type 1-C and 1-H requirements</w:t>
      </w:r>
      <w:r>
        <w:rPr>
          <w:b/>
          <w:i/>
          <w:lang w:val="en-US"/>
        </w:rPr>
        <w:t xml:space="preserve"> </w:t>
      </w:r>
      <w:r w:rsidR="0098656A">
        <w:rPr>
          <w:b/>
          <w:i/>
          <w:lang w:val="en-US"/>
        </w:rPr>
        <w:t>are</w:t>
      </w:r>
      <w:r>
        <w:rPr>
          <w:b/>
          <w:i/>
          <w:lang w:val="en-US"/>
        </w:rPr>
        <w:t xml:space="preserve"> considered for LP-WUS.</w:t>
      </w:r>
    </w:p>
    <w:p w14:paraId="3B57F95B" w14:textId="74859658" w:rsidR="003C6A4A" w:rsidRDefault="003C6A4A" w:rsidP="003C6A4A">
      <w:pPr>
        <w:pStyle w:val="2"/>
        <w:spacing w:after="240"/>
        <w:rPr>
          <w:rFonts w:eastAsiaTheme="minorEastAsia"/>
          <w:lang w:val="en-US" w:eastAsia="zh-CN"/>
        </w:rPr>
      </w:pPr>
      <w:r>
        <w:rPr>
          <w:rFonts w:eastAsiaTheme="minorEastAsia"/>
          <w:lang w:val="en-US" w:eastAsia="zh-CN"/>
        </w:rPr>
        <w:t>Other requirements other than dynamic range</w:t>
      </w:r>
    </w:p>
    <w:p w14:paraId="59125A69" w14:textId="77777777" w:rsidR="00A7756A" w:rsidRPr="00A7756A" w:rsidRDefault="00A7756A" w:rsidP="00A7756A">
      <w:pPr>
        <w:jc w:val="both"/>
        <w:rPr>
          <w:lang w:val="en-US"/>
        </w:rPr>
      </w:pPr>
      <w:r w:rsidRPr="00A7756A">
        <w:rPr>
          <w:lang w:val="en-US"/>
        </w:rPr>
        <w:t>Besides the dynamic range requirement, other requirements have not been discussed in the SI and the first meeting of Rel-19 for LP-WUS. It is understandable that the introduction of LP-WUS should have minimal impact on BS implementation, as legacy BS must also accommodate this feature.</w:t>
      </w:r>
    </w:p>
    <w:p w14:paraId="22C20E0D" w14:textId="0E7AAD4F" w:rsidR="00A7756A" w:rsidRPr="00A564C0" w:rsidRDefault="00A7756A" w:rsidP="00A564C0">
      <w:pPr>
        <w:spacing w:after="120"/>
        <w:jc w:val="both"/>
        <w:rPr>
          <w:i/>
          <w:iCs/>
          <w:kern w:val="2"/>
          <w:sz w:val="21"/>
          <w:szCs w:val="24"/>
          <w:lang w:val="x-none" w:eastAsia="x-none"/>
        </w:rPr>
      </w:pPr>
      <w:r w:rsidRPr="00A7756A">
        <w:rPr>
          <w:lang w:val="en-US"/>
        </w:rPr>
        <w:t xml:space="preserve">During the discussion, </w:t>
      </w:r>
      <w:r w:rsidR="00A564C0">
        <w:rPr>
          <w:lang w:val="en-US"/>
        </w:rPr>
        <w:t xml:space="preserve">regardless whether requirements should be defined for spectrum related requirements, </w:t>
      </w:r>
      <w:proofErr w:type="gramStart"/>
      <w:r w:rsidR="00A564C0">
        <w:rPr>
          <w:lang w:val="en-US"/>
        </w:rPr>
        <w:t>e.g.</w:t>
      </w:r>
      <w:proofErr w:type="gramEnd"/>
      <w:r w:rsidR="00A564C0">
        <w:rPr>
          <w:lang w:val="en-US"/>
        </w:rPr>
        <w:t xml:space="preserve"> unwanted emissions, at least the common understanding among companies is: </w:t>
      </w:r>
      <w:r w:rsidR="00A564C0" w:rsidRPr="00A564C0">
        <w:rPr>
          <w:rFonts w:hint="eastAsia"/>
          <w:i/>
          <w:iCs/>
          <w:color w:val="000000" w:themeColor="text1"/>
          <w:szCs w:val="24"/>
        </w:rPr>
        <w:t>A</w:t>
      </w:r>
      <w:r w:rsidR="00A564C0" w:rsidRPr="00A564C0">
        <w:rPr>
          <w:i/>
          <w:iCs/>
          <w:color w:val="000000" w:themeColor="text1"/>
          <w:szCs w:val="24"/>
        </w:rPr>
        <w:t>t least current regulation relevant spectrum requirements, e.g. SEM, SE should also be applied for LP-WUS.</w:t>
      </w:r>
    </w:p>
    <w:p w14:paraId="71C76D5D" w14:textId="77777777" w:rsidR="00A7756A" w:rsidRPr="00A7756A" w:rsidRDefault="00A7756A" w:rsidP="00A7756A">
      <w:pPr>
        <w:jc w:val="both"/>
        <w:rPr>
          <w:lang w:val="en-US"/>
        </w:rPr>
      </w:pPr>
      <w:r w:rsidRPr="00A7756A">
        <w:rPr>
          <w:lang w:val="en-US"/>
        </w:rPr>
        <w:t>Regarding transmitted signal quality, due to the inherent characteristics of low-order modulation in LP-WUS OOK signals, EVM metrics are not expected to be a bottleneck. Furthermore, frequency error can be ensured through testing with NR signals only. However, preliminary simulation results indicate that the embedded LP-WUS signal may affect the transmitted quality of the NR signal. The combined signals exhibit a slightly increased PAPR compared to NR signals alone, which could cause some performance degradation for NR, especially with higher modulation orders.</w:t>
      </w:r>
    </w:p>
    <w:p w14:paraId="57A5A21B" w14:textId="77777777" w:rsidR="00A7756A" w:rsidRPr="00A7756A" w:rsidRDefault="00A7756A" w:rsidP="00A7756A">
      <w:pPr>
        <w:jc w:val="both"/>
        <w:rPr>
          <w:lang w:val="en-US"/>
        </w:rPr>
      </w:pPr>
      <w:r w:rsidRPr="00A7756A">
        <w:rPr>
          <w:lang w:val="en-US"/>
        </w:rPr>
        <w:t>Two options are considered for the transmitter signal quality requirement:</w:t>
      </w:r>
    </w:p>
    <w:p w14:paraId="1D586B41" w14:textId="33E49637" w:rsidR="00A7756A" w:rsidRPr="00355EE9" w:rsidRDefault="00A7756A" w:rsidP="001E1123">
      <w:pPr>
        <w:pStyle w:val="B10"/>
        <w:numPr>
          <w:ilvl w:val="0"/>
          <w:numId w:val="10"/>
        </w:numPr>
        <w:rPr>
          <w:i/>
          <w:iCs/>
          <w:kern w:val="2"/>
          <w:sz w:val="21"/>
          <w:szCs w:val="24"/>
          <w:lang w:val="x-none" w:eastAsia="x-none"/>
        </w:rPr>
      </w:pPr>
      <w:r w:rsidRPr="00355EE9">
        <w:rPr>
          <w:i/>
          <w:iCs/>
          <w:kern w:val="2"/>
          <w:sz w:val="21"/>
          <w:szCs w:val="24"/>
          <w:lang w:val="x-none" w:eastAsia="x-none"/>
        </w:rPr>
        <w:t xml:space="preserve">Option 1: </w:t>
      </w:r>
      <w:r w:rsidR="00A564C0" w:rsidRPr="00A564C0">
        <w:rPr>
          <w:i/>
          <w:iCs/>
          <w:kern w:val="2"/>
          <w:sz w:val="21"/>
          <w:szCs w:val="24"/>
          <w:lang w:val="x-none" w:eastAsia="x-none"/>
        </w:rPr>
        <w:t>Transmitted signal quality requirements should be defined for LP-WUS, but depending on further RAN1 progress on waveform design.</w:t>
      </w:r>
    </w:p>
    <w:p w14:paraId="641770E8" w14:textId="69104934" w:rsidR="00A7756A" w:rsidRPr="00355EE9" w:rsidRDefault="00A7756A" w:rsidP="001E1123">
      <w:pPr>
        <w:pStyle w:val="B10"/>
        <w:numPr>
          <w:ilvl w:val="0"/>
          <w:numId w:val="10"/>
        </w:numPr>
        <w:rPr>
          <w:i/>
          <w:iCs/>
          <w:kern w:val="2"/>
          <w:sz w:val="21"/>
          <w:szCs w:val="24"/>
          <w:lang w:val="x-none" w:eastAsia="x-none"/>
        </w:rPr>
      </w:pPr>
      <w:r w:rsidRPr="00355EE9">
        <w:rPr>
          <w:i/>
          <w:iCs/>
          <w:kern w:val="2"/>
          <w:sz w:val="21"/>
          <w:szCs w:val="24"/>
          <w:lang w:val="x-none" w:eastAsia="x-none"/>
        </w:rPr>
        <w:t xml:space="preserve">Option 2: </w:t>
      </w:r>
      <w:r w:rsidR="00A564C0" w:rsidRPr="00A564C0">
        <w:rPr>
          <w:i/>
          <w:iCs/>
          <w:kern w:val="2"/>
          <w:sz w:val="21"/>
          <w:szCs w:val="24"/>
          <w:lang w:val="x-none" w:eastAsia="x-none"/>
        </w:rPr>
        <w:t>No need to introduce transmitted signal quality requirement for LP-WUS.</w:t>
      </w:r>
    </w:p>
    <w:p w14:paraId="3C6448F4" w14:textId="58E1DEA8" w:rsidR="00DA6F98" w:rsidRPr="00A7756A" w:rsidRDefault="00A7756A" w:rsidP="00A7756A">
      <w:pPr>
        <w:jc w:val="both"/>
        <w:rPr>
          <w:lang w:val="en-US"/>
        </w:rPr>
      </w:pPr>
      <w:r w:rsidRPr="00A7756A">
        <w:rPr>
          <w:lang w:val="en-US"/>
        </w:rPr>
        <w:t>The choice of which option to consider for the LP-WUS EVM requirement also depends on the testing methodology.</w:t>
      </w:r>
      <w:r w:rsidR="00A31398">
        <w:rPr>
          <w:lang w:val="en-US"/>
        </w:rPr>
        <w:t xml:space="preserve"> It is noted that for in-band operation, except the dynamic range requirement, no other requirements are specified for NB-IoT. </w:t>
      </w:r>
      <w:r w:rsidR="00054922">
        <w:rPr>
          <w:lang w:val="en-US"/>
        </w:rPr>
        <w:t xml:space="preserve">Additionally, though </w:t>
      </w:r>
      <w:r w:rsidR="00054922">
        <w:t>LP-WUS draws from IEEE 802.11ba, there is also no EVM requirement for the OOK waveform there.</w:t>
      </w:r>
      <w:r w:rsidR="00A31398">
        <w:rPr>
          <w:lang w:val="en-US"/>
        </w:rPr>
        <w:t xml:space="preserve"> Thus, </w:t>
      </w:r>
      <w:r w:rsidR="00054922">
        <w:t>we are open to specifying only a dynamic range requirement, similar to NB-IoT in-band operation, leaving compliance to regulatory requirements up to implementation choices</w:t>
      </w:r>
    </w:p>
    <w:p w14:paraId="48D244C8" w14:textId="33C2A5AA" w:rsidR="00EF758A" w:rsidRDefault="00EF758A" w:rsidP="00EF758A">
      <w:pPr>
        <w:jc w:val="both"/>
        <w:rPr>
          <w:b/>
          <w:i/>
          <w:lang w:val="en-US" w:eastAsia="en-US"/>
        </w:rPr>
      </w:pPr>
      <w:r>
        <w:rPr>
          <w:b/>
          <w:i/>
          <w:lang w:val="en-US" w:eastAsia="en-US"/>
        </w:rPr>
        <w:t xml:space="preserve">Proposal </w:t>
      </w:r>
      <w:r w:rsidR="00054922">
        <w:rPr>
          <w:b/>
          <w:i/>
          <w:lang w:val="en-US" w:eastAsia="en-US"/>
        </w:rPr>
        <w:t>4</w:t>
      </w:r>
      <w:r>
        <w:rPr>
          <w:b/>
          <w:i/>
          <w:lang w:val="en-US" w:eastAsia="en-US"/>
        </w:rPr>
        <w:t xml:space="preserve">: </w:t>
      </w:r>
      <w:r w:rsidR="00A31398">
        <w:rPr>
          <w:b/>
          <w:i/>
          <w:lang w:val="en-US" w:eastAsia="en-US"/>
        </w:rPr>
        <w:t>D</w:t>
      </w:r>
      <w:r>
        <w:rPr>
          <w:b/>
          <w:i/>
          <w:lang w:val="en-US" w:eastAsia="en-US"/>
        </w:rPr>
        <w:t>etermine whether a full set</w:t>
      </w:r>
      <w:r w:rsidR="00A31398">
        <w:rPr>
          <w:b/>
          <w:i/>
          <w:lang w:val="en-US" w:eastAsia="en-US"/>
        </w:rPr>
        <w:t>,</w:t>
      </w:r>
      <w:r>
        <w:rPr>
          <w:b/>
          <w:i/>
          <w:lang w:val="en-US" w:eastAsia="en-US"/>
        </w:rPr>
        <w:t xml:space="preserve"> simplified set of BS Tx requirements </w:t>
      </w:r>
      <w:r w:rsidR="00A31398">
        <w:rPr>
          <w:b/>
          <w:i/>
          <w:lang w:val="en-US" w:eastAsia="en-US"/>
        </w:rPr>
        <w:t xml:space="preserve">or just dynamic range requirement </w:t>
      </w:r>
      <w:r>
        <w:rPr>
          <w:b/>
          <w:i/>
          <w:lang w:val="en-US" w:eastAsia="en-US"/>
        </w:rPr>
        <w:t xml:space="preserve">should be specified for LP-WUS. </w:t>
      </w:r>
    </w:p>
    <w:p w14:paraId="580497B4" w14:textId="175D5D6B" w:rsidR="00BB117F" w:rsidRDefault="00BB117F" w:rsidP="00BB117F">
      <w:pPr>
        <w:jc w:val="both"/>
        <w:rPr>
          <w:b/>
          <w:i/>
          <w:lang w:val="en-US"/>
        </w:rPr>
      </w:pPr>
      <w:r>
        <w:rPr>
          <w:rFonts w:hint="eastAsia"/>
          <w:b/>
          <w:i/>
          <w:lang w:val="en-US"/>
        </w:rPr>
        <w:t>P</w:t>
      </w:r>
      <w:r>
        <w:rPr>
          <w:b/>
          <w:i/>
          <w:lang w:val="en-US"/>
        </w:rPr>
        <w:t xml:space="preserve">roposal </w:t>
      </w:r>
      <w:r w:rsidR="00054922">
        <w:rPr>
          <w:b/>
          <w:i/>
          <w:lang w:val="en-US"/>
        </w:rPr>
        <w:t>5</w:t>
      </w:r>
      <w:r>
        <w:rPr>
          <w:b/>
          <w:i/>
          <w:lang w:val="en-US"/>
        </w:rPr>
        <w:t xml:space="preserve">: </w:t>
      </w:r>
      <w:r w:rsidR="00A31398">
        <w:rPr>
          <w:b/>
          <w:i/>
          <w:lang w:val="en-US"/>
        </w:rPr>
        <w:t>FFS whether t</w:t>
      </w:r>
      <w:r>
        <w:rPr>
          <w:b/>
          <w:i/>
          <w:lang w:val="en-US"/>
        </w:rPr>
        <w:t xml:space="preserve">ransmitted signal quality requirements should be defined for LP-WUS. </w:t>
      </w:r>
    </w:p>
    <w:p w14:paraId="3DA658EA" w14:textId="77777777" w:rsidR="00A33E8E" w:rsidRDefault="00A33E8E" w:rsidP="006272FF">
      <w:pPr>
        <w:pStyle w:val="1"/>
        <w:spacing w:after="240"/>
        <w:jc w:val="both"/>
        <w:rPr>
          <w:rFonts w:eastAsia="宋体"/>
          <w:lang w:eastAsia="zh-CN"/>
        </w:rPr>
      </w:pPr>
      <w:r>
        <w:rPr>
          <w:rFonts w:eastAsia="宋体" w:hint="eastAsia"/>
          <w:lang w:eastAsia="zh-CN"/>
        </w:rPr>
        <w:t>Conclusion</w:t>
      </w:r>
    </w:p>
    <w:p w14:paraId="31ADDF8D" w14:textId="7BC8DBD1" w:rsidR="00FC30F5" w:rsidRDefault="005369EE" w:rsidP="006272FF">
      <w:pPr>
        <w:jc w:val="both"/>
      </w:pPr>
      <w:r>
        <w:t xml:space="preserve">This contribution provides </w:t>
      </w:r>
      <w:r w:rsidR="00B5233D">
        <w:t xml:space="preserve">further consideration for BS RF of </w:t>
      </w:r>
      <w:r w:rsidR="00B5233D">
        <w:rPr>
          <w:rFonts w:hint="eastAsia"/>
        </w:rPr>
        <w:t>LP-WUS</w:t>
      </w:r>
      <w:r w:rsidR="00B5233D">
        <w:t>. With above analysis, we have the following proposals:</w:t>
      </w:r>
    </w:p>
    <w:p w14:paraId="0CB8F9F9" w14:textId="140C596F" w:rsidR="00054922" w:rsidRDefault="00054922" w:rsidP="00054922">
      <w:pPr>
        <w:jc w:val="both"/>
        <w:rPr>
          <w:b/>
          <w:i/>
          <w:lang w:val="en-US" w:eastAsia="en-US"/>
        </w:rPr>
      </w:pPr>
      <w:r>
        <w:rPr>
          <w:b/>
          <w:i/>
          <w:lang w:val="en-US" w:eastAsia="en-US"/>
        </w:rPr>
        <w:lastRenderedPageBreak/>
        <w:t xml:space="preserve">Proposal 1: </w:t>
      </w:r>
      <w:r w:rsidRPr="003B739E">
        <w:rPr>
          <w:b/>
          <w:i/>
          <w:lang w:val="en-US" w:eastAsia="en-US"/>
        </w:rPr>
        <w:t>An NB-IoT-like approach to defining power boosting could serve as a baseline, offering flexibility in declaration. Additionally, the option for a single-value declaration should also be permitted, accommodating different scenarios.</w:t>
      </w:r>
      <w:r>
        <w:rPr>
          <w:b/>
          <w:i/>
          <w:lang w:val="en-US" w:eastAsia="en-US"/>
        </w:rPr>
        <w:t xml:space="preserve"> </w:t>
      </w:r>
      <w:r w:rsidRPr="00054922">
        <w:rPr>
          <w:b/>
          <w:i/>
          <w:lang w:val="en-US" w:eastAsia="en-US"/>
        </w:rPr>
        <w:t xml:space="preserve">A definition that incorporates perspectives from both </w:t>
      </w:r>
      <w:r>
        <w:rPr>
          <w:b/>
          <w:i/>
          <w:lang w:val="en-US" w:eastAsia="en-US"/>
        </w:rPr>
        <w:t>sides</w:t>
      </w:r>
      <w:r w:rsidRPr="00054922">
        <w:rPr>
          <w:b/>
          <w:i/>
          <w:lang w:val="en-US" w:eastAsia="en-US"/>
        </w:rPr>
        <w:t xml:space="preserve"> might be as follows:</w:t>
      </w:r>
    </w:p>
    <w:p w14:paraId="6925CE36" w14:textId="77777777" w:rsidR="00054922" w:rsidRDefault="00054922" w:rsidP="00054922">
      <w:pPr>
        <w:pStyle w:val="B10"/>
        <w:numPr>
          <w:ilvl w:val="1"/>
          <w:numId w:val="10"/>
        </w:numPr>
        <w:jc w:val="both"/>
        <w:rPr>
          <w:b/>
          <w:bCs/>
          <w:szCs w:val="24"/>
        </w:rPr>
      </w:pPr>
      <w:r w:rsidRPr="0033566E">
        <w:rPr>
          <w:b/>
          <w:bCs/>
          <w:szCs w:val="24"/>
        </w:rPr>
        <w:t>The LP-WUS RB power dynamic range is the difference between the average power of LP-WUS REs (which occupy certain REs within a NR transmission bandwidth configuration) and the average power over all REs (from both LP-WUS and the NR carrier containing the LP-WUS REs)</w:t>
      </w:r>
      <w:r w:rsidRPr="00526E74">
        <w:rPr>
          <w:b/>
          <w:bCs/>
          <w:szCs w:val="24"/>
        </w:rPr>
        <w:t>.</w:t>
      </w:r>
      <w:r>
        <w:rPr>
          <w:b/>
          <w:bCs/>
          <w:szCs w:val="24"/>
        </w:rPr>
        <w:t xml:space="preserve"> </w:t>
      </w:r>
      <w:r w:rsidRPr="003B739E">
        <w:rPr>
          <w:b/>
          <w:bCs/>
          <w:szCs w:val="24"/>
        </w:rPr>
        <w:t xml:space="preserve">If a single power </w:t>
      </w:r>
      <w:r>
        <w:rPr>
          <w:b/>
          <w:bCs/>
          <w:szCs w:val="24"/>
        </w:rPr>
        <w:t xml:space="preserve">booting </w:t>
      </w:r>
      <w:r w:rsidRPr="003B739E">
        <w:rPr>
          <w:b/>
          <w:bCs/>
          <w:szCs w:val="24"/>
        </w:rPr>
        <w:t>value is to be declared irrespective of channel bandwidth, the difference in per-RE power ratios between the average power of LP-WUS REs (within the NR transmission bandwidth configuration) and the average power NR REs (excluding LP-WUS REs) could alternatively be used.</w:t>
      </w:r>
      <w:r>
        <w:rPr>
          <w:b/>
          <w:bCs/>
          <w:szCs w:val="24"/>
        </w:rPr>
        <w:t xml:space="preserve"> </w:t>
      </w:r>
    </w:p>
    <w:p w14:paraId="3C2362E7" w14:textId="77777777" w:rsidR="00054922" w:rsidRDefault="00054922" w:rsidP="00054922">
      <w:pPr>
        <w:jc w:val="both"/>
        <w:rPr>
          <w:bCs/>
          <w:iCs/>
          <w:lang w:val="en-US" w:eastAsia="en-US"/>
        </w:rPr>
      </w:pPr>
      <w:r>
        <w:rPr>
          <w:b/>
          <w:i/>
          <w:lang w:val="en-US" w:eastAsia="en-US"/>
        </w:rPr>
        <w:t xml:space="preserve">Proposal 2: </w:t>
      </w:r>
      <w:r w:rsidRPr="00555EB7">
        <w:rPr>
          <w:b/>
          <w:i/>
          <w:lang w:val="en-US" w:eastAsia="en-US"/>
        </w:rPr>
        <w:t>For an NB-IoT-like power boosting declaration, excluding small channel bandwidths is unnecessary. However, if using the alternative single-value declaration, the smallest supported channel bandwidth should be explicitly declared.</w:t>
      </w:r>
    </w:p>
    <w:p w14:paraId="24687180" w14:textId="77777777" w:rsidR="00054922" w:rsidRDefault="00054922" w:rsidP="00054922">
      <w:pPr>
        <w:jc w:val="both"/>
        <w:rPr>
          <w:b/>
          <w:i/>
          <w:lang w:val="en-US"/>
        </w:rPr>
      </w:pPr>
      <w:r>
        <w:rPr>
          <w:rFonts w:hint="eastAsia"/>
          <w:b/>
          <w:i/>
          <w:lang w:val="en-US"/>
        </w:rPr>
        <w:t>P</w:t>
      </w:r>
      <w:r>
        <w:rPr>
          <w:b/>
          <w:i/>
          <w:lang w:val="en-US"/>
        </w:rPr>
        <w:t>roposal 3: Only conductive based BS type 1-C and 1-H requirements are considered for LP-WUS.</w:t>
      </w:r>
    </w:p>
    <w:p w14:paraId="5F6D9C77" w14:textId="77777777" w:rsidR="00054922" w:rsidRDefault="00054922" w:rsidP="00054922">
      <w:pPr>
        <w:jc w:val="both"/>
        <w:rPr>
          <w:b/>
          <w:i/>
          <w:lang w:val="en-US" w:eastAsia="en-US"/>
        </w:rPr>
      </w:pPr>
      <w:r>
        <w:rPr>
          <w:b/>
          <w:i/>
          <w:lang w:val="en-US" w:eastAsia="en-US"/>
        </w:rPr>
        <w:t xml:space="preserve">Proposal 4: Determine whether a full set, simplified set of BS Tx requirements or just dynamic range requirement should be specified for LP-WUS. </w:t>
      </w:r>
    </w:p>
    <w:p w14:paraId="0B185EE5" w14:textId="77777777" w:rsidR="00054922" w:rsidRDefault="00054922" w:rsidP="00054922">
      <w:pPr>
        <w:jc w:val="both"/>
        <w:rPr>
          <w:b/>
          <w:i/>
          <w:lang w:val="en-US"/>
        </w:rPr>
      </w:pPr>
      <w:r>
        <w:rPr>
          <w:rFonts w:hint="eastAsia"/>
          <w:b/>
          <w:i/>
          <w:lang w:val="en-US"/>
        </w:rPr>
        <w:t>P</w:t>
      </w:r>
      <w:r>
        <w:rPr>
          <w:b/>
          <w:i/>
          <w:lang w:val="en-US"/>
        </w:rPr>
        <w:t xml:space="preserve">roposal 5: FFS whether transmitted signal quality requirements should be defined for LP-WUS. </w:t>
      </w:r>
    </w:p>
    <w:p w14:paraId="6023543C" w14:textId="5CADA5A8" w:rsidR="00D542AD" w:rsidRPr="00054922" w:rsidRDefault="00D542AD" w:rsidP="00D542AD">
      <w:pPr>
        <w:jc w:val="both"/>
        <w:rPr>
          <w:b/>
          <w:i/>
          <w:lang w:val="en-US"/>
        </w:rPr>
      </w:pPr>
    </w:p>
    <w:p w14:paraId="3B8968FE" w14:textId="77777777" w:rsidR="00B22DA6" w:rsidRDefault="00B22DA6" w:rsidP="006272FF">
      <w:pPr>
        <w:pStyle w:val="1"/>
        <w:numPr>
          <w:ilvl w:val="0"/>
          <w:numId w:val="0"/>
        </w:numPr>
        <w:jc w:val="both"/>
        <w:rPr>
          <w:rFonts w:eastAsia="宋体"/>
          <w:lang w:eastAsia="zh-CN"/>
        </w:rPr>
      </w:pPr>
      <w:r>
        <w:t>References</w:t>
      </w:r>
    </w:p>
    <w:p w14:paraId="7096C8D7" w14:textId="60A0A31D" w:rsidR="00355387" w:rsidRDefault="0035262B" w:rsidP="006272FF">
      <w:pPr>
        <w:jc w:val="both"/>
        <w:rPr>
          <w:lang w:eastAsia="ja-JP"/>
        </w:rPr>
      </w:pPr>
      <w:r>
        <w:rPr>
          <w:rFonts w:hint="eastAsia"/>
        </w:rPr>
        <w:t>[1]</w:t>
      </w:r>
      <w:r w:rsidR="005369EE">
        <w:t xml:space="preserve"> </w:t>
      </w:r>
      <w:r w:rsidR="002B1B58" w:rsidRPr="002B1B58">
        <w:rPr>
          <w:lang w:eastAsia="ja-JP"/>
        </w:rPr>
        <w:t>R4-2416589</w:t>
      </w:r>
      <w:r w:rsidR="002B1B58">
        <w:rPr>
          <w:lang w:eastAsia="ja-JP"/>
        </w:rPr>
        <w:t xml:space="preserve">, </w:t>
      </w:r>
      <w:r w:rsidR="002B1B58" w:rsidRPr="002B1B58">
        <w:rPr>
          <w:lang w:eastAsia="ja-JP"/>
        </w:rPr>
        <w:t>Way Forward for [112bis][308] NR_LPWUS</w:t>
      </w:r>
      <w:r w:rsidR="00FF1B1C">
        <w:rPr>
          <w:lang w:eastAsia="ja-JP"/>
        </w:rPr>
        <w:t>,</w:t>
      </w:r>
      <w:r w:rsidR="00FF1B1C" w:rsidRPr="00FF1B1C">
        <w:rPr>
          <w:lang w:eastAsia="ja-JP"/>
        </w:rPr>
        <w:t xml:space="preserve"> </w:t>
      </w:r>
      <w:r w:rsidR="001765E9">
        <w:rPr>
          <w:lang w:eastAsia="ja-JP"/>
        </w:rPr>
        <w:t>Huawei, HiSilicon</w:t>
      </w:r>
    </w:p>
    <w:sectPr w:rsidR="00355387"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8D1082" w14:textId="77777777" w:rsidR="00D36BEE" w:rsidRDefault="00D36BEE" w:rsidP="0052762B">
      <w:r>
        <w:separator/>
      </w:r>
    </w:p>
  </w:endnote>
  <w:endnote w:type="continuationSeparator" w:id="0">
    <w:p w14:paraId="2DA4DE5E" w14:textId="77777777" w:rsidR="00D36BEE" w:rsidRDefault="00D36BEE"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New York">
    <w:altName w:val="Times New Roman"/>
    <w:panose1 w:val="02040503060506020304"/>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charset w:val="80"/>
    <w:family w:val="swiss"/>
    <w:pitch w:val="variable"/>
    <w:sig w:usb0="00000001" w:usb1="08070000" w:usb2="00000010" w:usb3="00000000" w:csb0="00020093" w:csb1="00000000"/>
  </w:font>
  <w:font w:name="Arial Unicode MS">
    <w:altName w:val="HGMaruGothicMPRO"/>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5C02AB" w14:textId="77777777" w:rsidR="00540611" w:rsidRDefault="005406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3D836D" w14:textId="77777777" w:rsidR="00D36BEE" w:rsidRDefault="00D36BEE" w:rsidP="0052762B">
      <w:r>
        <w:separator/>
      </w:r>
    </w:p>
  </w:footnote>
  <w:footnote w:type="continuationSeparator" w:id="0">
    <w:p w14:paraId="059FE6BD" w14:textId="77777777" w:rsidR="00D36BEE" w:rsidRDefault="00D36BEE"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B63E8A"/>
    <w:multiLevelType w:val="hybridMultilevel"/>
    <w:tmpl w:val="FAB6DA7C"/>
    <w:lvl w:ilvl="0" w:tplc="ED488C5A">
      <w:start w:val="3"/>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278F58A7"/>
    <w:multiLevelType w:val="hybridMultilevel"/>
    <w:tmpl w:val="0684609E"/>
    <w:lvl w:ilvl="0" w:tplc="978E99B0">
      <w:start w:val="1"/>
      <w:numFmt w:val="bullet"/>
      <w:lvlText w:val="•"/>
      <w:lvlJc w:val="left"/>
      <w:pPr>
        <w:ind w:left="420" w:hanging="420"/>
      </w:pPr>
      <w:rPr>
        <w:rFonts w:ascii="Times New Roman" w:eastAsia="宋体" w:hAnsi="Times New Roman" w:cs="Times New Roman" w:hint="default"/>
        <w:color w:val="auto"/>
      </w:rPr>
    </w:lvl>
    <w:lvl w:ilvl="1" w:tplc="E40E89A2">
      <w:start w:val="6"/>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50F620F0"/>
    <w:multiLevelType w:val="hybridMultilevel"/>
    <w:tmpl w:val="F01CFE5A"/>
    <w:lvl w:ilvl="0" w:tplc="4F281556">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6B51819"/>
    <w:multiLevelType w:val="multilevel"/>
    <w:tmpl w:val="56B51819"/>
    <w:lvl w:ilvl="0">
      <w:start w:val="1"/>
      <w:numFmt w:val="bullet"/>
      <w:lvlText w:val="•"/>
      <w:lvlJc w:val="left"/>
      <w:pPr>
        <w:ind w:left="420" w:hanging="420"/>
      </w:pPr>
      <w:rPr>
        <w:rFonts w:ascii="Arial" w:hAnsi="Arial" w:hint="default"/>
      </w:rPr>
    </w:lvl>
    <w:lvl w:ilvl="1">
      <w:start w:val="2"/>
      <w:numFmt w:val="bullet"/>
      <w:lvlText w:val="-"/>
      <w:lvlJc w:val="left"/>
      <w:pPr>
        <w:ind w:left="840" w:hanging="420"/>
      </w:pPr>
      <w:rPr>
        <w:rFonts w:ascii="New York" w:eastAsia="New York" w:hAnsi="New York" w:cs="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58B73482"/>
    <w:multiLevelType w:val="multilevel"/>
    <w:tmpl w:val="58B73482"/>
    <w:lvl w:ilvl="0">
      <w:start w:val="1"/>
      <w:numFmt w:val="bullet"/>
      <w:lvlText w:val=""/>
      <w:lvlJc w:val="left"/>
      <w:pPr>
        <w:ind w:left="708" w:hanging="360"/>
      </w:pPr>
      <w:rPr>
        <w:rFonts w:ascii="Symbol" w:hAnsi="Symbol" w:hint="default"/>
      </w:rPr>
    </w:lvl>
    <w:lvl w:ilvl="1">
      <w:start w:val="1"/>
      <w:numFmt w:val="bullet"/>
      <w:lvlText w:val="o"/>
      <w:lvlJc w:val="left"/>
      <w:pPr>
        <w:ind w:left="1428" w:hanging="360"/>
      </w:pPr>
      <w:rPr>
        <w:rFonts w:ascii="Courier New" w:hAnsi="Courier New" w:cs="Courier New" w:hint="default"/>
      </w:rPr>
    </w:lvl>
    <w:lvl w:ilvl="2">
      <w:start w:val="1"/>
      <w:numFmt w:val="bullet"/>
      <w:lvlText w:val=""/>
      <w:lvlJc w:val="left"/>
      <w:pPr>
        <w:ind w:left="2148" w:hanging="360"/>
      </w:pPr>
      <w:rPr>
        <w:rFonts w:ascii="Wingdings" w:hAnsi="Wingdings" w:hint="default"/>
      </w:rPr>
    </w:lvl>
    <w:lvl w:ilvl="3">
      <w:start w:val="1"/>
      <w:numFmt w:val="bullet"/>
      <w:lvlText w:val=""/>
      <w:lvlJc w:val="left"/>
      <w:pPr>
        <w:ind w:left="2868" w:hanging="360"/>
      </w:pPr>
      <w:rPr>
        <w:rFonts w:ascii="Symbol" w:hAnsi="Symbol" w:hint="default"/>
      </w:rPr>
    </w:lvl>
    <w:lvl w:ilvl="4">
      <w:start w:val="1"/>
      <w:numFmt w:val="bullet"/>
      <w:lvlText w:val="o"/>
      <w:lvlJc w:val="left"/>
      <w:pPr>
        <w:ind w:left="3588" w:hanging="360"/>
      </w:pPr>
      <w:rPr>
        <w:rFonts w:ascii="Courier New" w:hAnsi="Courier New" w:cs="Courier New" w:hint="default"/>
      </w:rPr>
    </w:lvl>
    <w:lvl w:ilvl="5">
      <w:start w:val="1"/>
      <w:numFmt w:val="bullet"/>
      <w:lvlText w:val=""/>
      <w:lvlJc w:val="left"/>
      <w:pPr>
        <w:ind w:left="4308" w:hanging="360"/>
      </w:pPr>
      <w:rPr>
        <w:rFonts w:ascii="Wingdings" w:hAnsi="Wingdings" w:hint="default"/>
      </w:rPr>
    </w:lvl>
    <w:lvl w:ilvl="6">
      <w:start w:val="1"/>
      <w:numFmt w:val="bullet"/>
      <w:lvlText w:val=""/>
      <w:lvlJc w:val="left"/>
      <w:pPr>
        <w:ind w:left="5028" w:hanging="360"/>
      </w:pPr>
      <w:rPr>
        <w:rFonts w:ascii="Symbol" w:hAnsi="Symbol" w:hint="default"/>
      </w:rPr>
    </w:lvl>
    <w:lvl w:ilvl="7">
      <w:start w:val="1"/>
      <w:numFmt w:val="bullet"/>
      <w:lvlText w:val="o"/>
      <w:lvlJc w:val="left"/>
      <w:pPr>
        <w:ind w:left="5748" w:hanging="360"/>
      </w:pPr>
      <w:rPr>
        <w:rFonts w:ascii="Courier New" w:hAnsi="Courier New" w:cs="Courier New" w:hint="default"/>
      </w:rPr>
    </w:lvl>
    <w:lvl w:ilvl="8">
      <w:start w:val="1"/>
      <w:numFmt w:val="bullet"/>
      <w:lvlText w:val=""/>
      <w:lvlJc w:val="left"/>
      <w:pPr>
        <w:ind w:left="6468" w:hanging="360"/>
      </w:pPr>
      <w:rPr>
        <w:rFonts w:ascii="Wingdings" w:hAnsi="Wingdings" w:hint="default"/>
      </w:rPr>
    </w:lvl>
  </w:abstractNum>
  <w:abstractNum w:abstractNumId="11" w15:restartNumberingAfterBreak="0">
    <w:nsid w:val="654254A7"/>
    <w:multiLevelType w:val="hybridMultilevel"/>
    <w:tmpl w:val="8A4879DE"/>
    <w:lvl w:ilvl="0" w:tplc="6EA2B73E">
      <w:start w:val="1"/>
      <w:numFmt w:val="bullet"/>
      <w:lvlText w:val="▪"/>
      <w:lvlJc w:val="left"/>
      <w:pPr>
        <w:ind w:left="420" w:hanging="420"/>
      </w:pPr>
      <w:rPr>
        <w:rFonts w:ascii="Times New Roman" w:hAnsi="Times New Roman"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num>
  <w:num w:numId="2">
    <w:abstractNumId w:val="5"/>
  </w:num>
  <w:num w:numId="3">
    <w:abstractNumId w:val="6"/>
  </w:num>
  <w:num w:numId="4">
    <w:abstractNumId w:val="13"/>
  </w:num>
  <w:num w:numId="5">
    <w:abstractNumId w:val="12"/>
  </w:num>
  <w:num w:numId="6">
    <w:abstractNumId w:val="4"/>
  </w:num>
  <w:num w:numId="7">
    <w:abstractNumId w:val="8"/>
  </w:num>
  <w:num w:numId="8">
    <w:abstractNumId w:val="14"/>
  </w:num>
  <w:num w:numId="9">
    <w:abstractNumId w:val="3"/>
  </w:num>
  <w:num w:numId="10">
    <w:abstractNumId w:val="9"/>
  </w:num>
  <w:num w:numId="11">
    <w:abstractNumId w:val="0"/>
  </w:num>
  <w:num w:numId="12">
    <w:abstractNumId w:val="11"/>
  </w:num>
  <w:num w:numId="13">
    <w:abstractNumId w:val="7"/>
  </w:num>
  <w:num w:numId="14">
    <w:abstractNumId w:val="2"/>
  </w:num>
  <w:num w:numId="15">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06FC"/>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857"/>
    <w:rsid w:val="00040C0D"/>
    <w:rsid w:val="000417B5"/>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492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A6"/>
    <w:rsid w:val="000721DA"/>
    <w:rsid w:val="000723F1"/>
    <w:rsid w:val="00072FAF"/>
    <w:rsid w:val="00073D2A"/>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12B9"/>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A33"/>
    <w:rsid w:val="00097C02"/>
    <w:rsid w:val="000A016B"/>
    <w:rsid w:val="000A0492"/>
    <w:rsid w:val="000A16D1"/>
    <w:rsid w:val="000A1CF5"/>
    <w:rsid w:val="000A244A"/>
    <w:rsid w:val="000A2529"/>
    <w:rsid w:val="000A3647"/>
    <w:rsid w:val="000A36FD"/>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15A9"/>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12C"/>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322"/>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3F0"/>
    <w:rsid w:val="0010552D"/>
    <w:rsid w:val="00105894"/>
    <w:rsid w:val="001059E2"/>
    <w:rsid w:val="00105D85"/>
    <w:rsid w:val="00105FAF"/>
    <w:rsid w:val="0010684E"/>
    <w:rsid w:val="001068E4"/>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2E23"/>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5E9"/>
    <w:rsid w:val="00176AED"/>
    <w:rsid w:val="001779C0"/>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08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33F"/>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3"/>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0BE4"/>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1FED"/>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B58"/>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4F4"/>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747"/>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647"/>
    <w:rsid w:val="0033380C"/>
    <w:rsid w:val="00333CC9"/>
    <w:rsid w:val="003340DC"/>
    <w:rsid w:val="003343B0"/>
    <w:rsid w:val="003348A3"/>
    <w:rsid w:val="0033529C"/>
    <w:rsid w:val="0033566E"/>
    <w:rsid w:val="00335F81"/>
    <w:rsid w:val="0033686C"/>
    <w:rsid w:val="00336F59"/>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87"/>
    <w:rsid w:val="0035574C"/>
    <w:rsid w:val="00355EE9"/>
    <w:rsid w:val="0035604B"/>
    <w:rsid w:val="0035625A"/>
    <w:rsid w:val="003566FF"/>
    <w:rsid w:val="00356AE9"/>
    <w:rsid w:val="00356B97"/>
    <w:rsid w:val="00356E94"/>
    <w:rsid w:val="003579B0"/>
    <w:rsid w:val="00357B4E"/>
    <w:rsid w:val="00357E54"/>
    <w:rsid w:val="0036082C"/>
    <w:rsid w:val="00360942"/>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39E"/>
    <w:rsid w:val="003B763B"/>
    <w:rsid w:val="003B7B6A"/>
    <w:rsid w:val="003B7C1F"/>
    <w:rsid w:val="003B7D4B"/>
    <w:rsid w:val="003C04E9"/>
    <w:rsid w:val="003C0DDE"/>
    <w:rsid w:val="003C0EC4"/>
    <w:rsid w:val="003C0F07"/>
    <w:rsid w:val="003C1802"/>
    <w:rsid w:val="003C1B28"/>
    <w:rsid w:val="003C208B"/>
    <w:rsid w:val="003C2545"/>
    <w:rsid w:val="003C2BAB"/>
    <w:rsid w:val="003C381B"/>
    <w:rsid w:val="003C3A38"/>
    <w:rsid w:val="003C4E5D"/>
    <w:rsid w:val="003C5C76"/>
    <w:rsid w:val="003C6879"/>
    <w:rsid w:val="003C6A4A"/>
    <w:rsid w:val="003C6E8A"/>
    <w:rsid w:val="003C7296"/>
    <w:rsid w:val="003C7437"/>
    <w:rsid w:val="003D072B"/>
    <w:rsid w:val="003D0774"/>
    <w:rsid w:val="003D1AD3"/>
    <w:rsid w:val="003D22F7"/>
    <w:rsid w:val="003D25F7"/>
    <w:rsid w:val="003D29B9"/>
    <w:rsid w:val="003D2DF2"/>
    <w:rsid w:val="003D356D"/>
    <w:rsid w:val="003D37D2"/>
    <w:rsid w:val="003D414F"/>
    <w:rsid w:val="003D4B66"/>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2EE"/>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E05"/>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D5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3891"/>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0C1"/>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BD"/>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5FA"/>
    <w:rsid w:val="004C5872"/>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3F96"/>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439D"/>
    <w:rsid w:val="005256B0"/>
    <w:rsid w:val="00525BF0"/>
    <w:rsid w:val="00525C2F"/>
    <w:rsid w:val="0052632B"/>
    <w:rsid w:val="00526671"/>
    <w:rsid w:val="00526760"/>
    <w:rsid w:val="00526855"/>
    <w:rsid w:val="00526E74"/>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5EB7"/>
    <w:rsid w:val="00556329"/>
    <w:rsid w:val="00556607"/>
    <w:rsid w:val="00556E2F"/>
    <w:rsid w:val="00556EF2"/>
    <w:rsid w:val="005571DB"/>
    <w:rsid w:val="0055733A"/>
    <w:rsid w:val="00557BB4"/>
    <w:rsid w:val="00557F4D"/>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3E79"/>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D75"/>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6D74"/>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2C99"/>
    <w:rsid w:val="005F3861"/>
    <w:rsid w:val="005F3D66"/>
    <w:rsid w:val="005F4313"/>
    <w:rsid w:val="005F4ADA"/>
    <w:rsid w:val="005F5A62"/>
    <w:rsid w:val="005F5E03"/>
    <w:rsid w:val="005F5EFB"/>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2FF"/>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5F05"/>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40A8"/>
    <w:rsid w:val="006550A4"/>
    <w:rsid w:val="0065515B"/>
    <w:rsid w:val="006551B4"/>
    <w:rsid w:val="00655AA9"/>
    <w:rsid w:val="00656666"/>
    <w:rsid w:val="0065692A"/>
    <w:rsid w:val="00657A09"/>
    <w:rsid w:val="00657B8D"/>
    <w:rsid w:val="00660409"/>
    <w:rsid w:val="00660948"/>
    <w:rsid w:val="00660CF1"/>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2BCC"/>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A5C"/>
    <w:rsid w:val="00696F88"/>
    <w:rsid w:val="0069733E"/>
    <w:rsid w:val="006977CC"/>
    <w:rsid w:val="006A0455"/>
    <w:rsid w:val="006A0685"/>
    <w:rsid w:val="006A0B8B"/>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D8A"/>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45F3"/>
    <w:rsid w:val="0071585A"/>
    <w:rsid w:val="00715F29"/>
    <w:rsid w:val="00716590"/>
    <w:rsid w:val="00716909"/>
    <w:rsid w:val="00716B79"/>
    <w:rsid w:val="0072033D"/>
    <w:rsid w:val="007203FE"/>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3D7"/>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B27"/>
    <w:rsid w:val="007E4FEC"/>
    <w:rsid w:val="007E52F4"/>
    <w:rsid w:val="007E5F5F"/>
    <w:rsid w:val="007E639E"/>
    <w:rsid w:val="007E66C3"/>
    <w:rsid w:val="007E6CAD"/>
    <w:rsid w:val="007E6E66"/>
    <w:rsid w:val="007E7153"/>
    <w:rsid w:val="007E71A9"/>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3E27"/>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07ED2"/>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342A"/>
    <w:rsid w:val="009234A6"/>
    <w:rsid w:val="00923D36"/>
    <w:rsid w:val="00924145"/>
    <w:rsid w:val="00925225"/>
    <w:rsid w:val="00925E77"/>
    <w:rsid w:val="0092635A"/>
    <w:rsid w:val="00926A10"/>
    <w:rsid w:val="009271B9"/>
    <w:rsid w:val="00927C62"/>
    <w:rsid w:val="0093032D"/>
    <w:rsid w:val="0093035B"/>
    <w:rsid w:val="0093061F"/>
    <w:rsid w:val="00930A38"/>
    <w:rsid w:val="00931435"/>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6A"/>
    <w:rsid w:val="009865DF"/>
    <w:rsid w:val="00986C52"/>
    <w:rsid w:val="00987DF6"/>
    <w:rsid w:val="0099056B"/>
    <w:rsid w:val="009906EC"/>
    <w:rsid w:val="00990CD5"/>
    <w:rsid w:val="00990E52"/>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398"/>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4C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4F0"/>
    <w:rsid w:val="00A72736"/>
    <w:rsid w:val="00A729EE"/>
    <w:rsid w:val="00A72D75"/>
    <w:rsid w:val="00A7300B"/>
    <w:rsid w:val="00A735CD"/>
    <w:rsid w:val="00A73BD8"/>
    <w:rsid w:val="00A741A1"/>
    <w:rsid w:val="00A747D9"/>
    <w:rsid w:val="00A74A18"/>
    <w:rsid w:val="00A750D9"/>
    <w:rsid w:val="00A7580C"/>
    <w:rsid w:val="00A75AF6"/>
    <w:rsid w:val="00A75D46"/>
    <w:rsid w:val="00A764DD"/>
    <w:rsid w:val="00A7682D"/>
    <w:rsid w:val="00A76EE2"/>
    <w:rsid w:val="00A76FC4"/>
    <w:rsid w:val="00A7734D"/>
    <w:rsid w:val="00A7756A"/>
    <w:rsid w:val="00A779D4"/>
    <w:rsid w:val="00A77C0A"/>
    <w:rsid w:val="00A802EF"/>
    <w:rsid w:val="00A80CEE"/>
    <w:rsid w:val="00A81A25"/>
    <w:rsid w:val="00A81AAF"/>
    <w:rsid w:val="00A81E22"/>
    <w:rsid w:val="00A81F40"/>
    <w:rsid w:val="00A822B6"/>
    <w:rsid w:val="00A8275D"/>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451"/>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43F9"/>
    <w:rsid w:val="00B1596D"/>
    <w:rsid w:val="00B1640F"/>
    <w:rsid w:val="00B1679C"/>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33D"/>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A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0CC"/>
    <w:rsid w:val="00B9629D"/>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17F"/>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997"/>
    <w:rsid w:val="00C02E37"/>
    <w:rsid w:val="00C03D11"/>
    <w:rsid w:val="00C0443F"/>
    <w:rsid w:val="00C04B37"/>
    <w:rsid w:val="00C052D0"/>
    <w:rsid w:val="00C058F0"/>
    <w:rsid w:val="00C05B24"/>
    <w:rsid w:val="00C05F0D"/>
    <w:rsid w:val="00C06B70"/>
    <w:rsid w:val="00C06DF4"/>
    <w:rsid w:val="00C07443"/>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1BFD"/>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59D"/>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25B"/>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AA1"/>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6F1"/>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03AE"/>
    <w:rsid w:val="00D01453"/>
    <w:rsid w:val="00D017E5"/>
    <w:rsid w:val="00D027FD"/>
    <w:rsid w:val="00D02ECC"/>
    <w:rsid w:val="00D03014"/>
    <w:rsid w:val="00D0320E"/>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36BEE"/>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27F7"/>
    <w:rsid w:val="00D53DED"/>
    <w:rsid w:val="00D542A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2B53"/>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92C"/>
    <w:rsid w:val="00D86C34"/>
    <w:rsid w:val="00D86C6C"/>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6F98"/>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4951"/>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7BA"/>
    <w:rsid w:val="00DF38FA"/>
    <w:rsid w:val="00DF4825"/>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75"/>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4A05"/>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58A"/>
    <w:rsid w:val="00EF76F3"/>
    <w:rsid w:val="00EF7A64"/>
    <w:rsid w:val="00F00E5F"/>
    <w:rsid w:val="00F0143D"/>
    <w:rsid w:val="00F027FD"/>
    <w:rsid w:val="00F02F67"/>
    <w:rsid w:val="00F03450"/>
    <w:rsid w:val="00F03B76"/>
    <w:rsid w:val="00F03CAF"/>
    <w:rsid w:val="00F03D26"/>
    <w:rsid w:val="00F040E7"/>
    <w:rsid w:val="00F04793"/>
    <w:rsid w:val="00F05069"/>
    <w:rsid w:val="00F05131"/>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47"/>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0E40"/>
    <w:rsid w:val="00F81390"/>
    <w:rsid w:val="00F813F9"/>
    <w:rsid w:val="00F81615"/>
    <w:rsid w:val="00F8191B"/>
    <w:rsid w:val="00F81EA2"/>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5E24"/>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1B1C"/>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D7B0DA"/>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2762B"/>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qFormat/>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列出段落1,中等深浅网格 1 - 着色 21,R4_bullets,列表段落1,—ño’i—Ž,¥¡¡¡¡ì¬º¥¹¥È¶ÎÂä,ÁÐ³ö¶ÎÂä,¥ê¥¹¥È¶ÎÂä,1st level - Bullet List Paragraph,Lettre d'introduction,Paragrafo elenco,Normal bullet 2,Bullet list,清單段落1,List,목록 단"/>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列出段落1 字符,中等深浅网格 1 - 着色 21 字符,R4_bullets 字符,列表段落1 字符,—ño’i—Ž 字符,¥¡¡¡¡ì¬º¥¹¥È¶ÎÂä 字符,ÁÐ³ö¶ÎÂä 字符,¥ê¥¹¥È¶ÎÂä 字符,1st level - Bullet List Paragraph 字符,Lettre d'introduction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17496412">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52247901">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BD28FE-D234-409D-A21F-CA9590A00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366</TotalTime>
  <Pages>4</Pages>
  <Words>1754</Words>
  <Characters>10003</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11734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Ye LIU (Leo), Huawei</cp:lastModifiedBy>
  <cp:revision>19</cp:revision>
  <cp:lastPrinted>2010-01-07T02:23:00Z</cp:lastPrinted>
  <dcterms:created xsi:type="dcterms:W3CDTF">2024-09-23T06:26:00Z</dcterms:created>
  <dcterms:modified xsi:type="dcterms:W3CDTF">2024-11-07T07:57:00Z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(3)fEjBnCu5nqPXp2d/5nDYYT2OpbSa3hGbCF67IrCDy1rM5fnO5eiD8o1Fw4xMLoylWHja4Mhx
/GXf/78j4OrtrqrIqNz0M8C7ArWnb8nFrQVgx+Dn2ZxPMUCzjt6SV3W+kBMZU0XNBZIx8l7i
GEBhKhrn10zrv4j0R4DjdHZPegSHp2Ry9PMqA3v6mRnn6Oz98zazhRs50LJ/iBiJLYk18ine
dSWxvpffhlj5FCxLhT</vt:lpwstr>
  </property>
  <property fmtid="{D5CDD505-2E9C-101B-9397-08002B2CF9AE}" pid="15" name="_2015_ms_pID_725343_00">
    <vt:lpwstr>_2015_ms_pID_725343</vt:lpwstr>
  </property>
  <property fmtid="{D5CDD505-2E9C-101B-9397-08002B2CF9AE}" pid="16" name="_2015_ms_pID_7253431">
    <vt:lpwstr>FgOjdVkjFx4Mq2uaw/5LLDyaKMwndrSULGjvcOSS3GVc871PgWPmuz
D2je7bFe1hCRETKARcxPQyhCL3gFLT+3jEPJJeCy5rc2NXOP3a9BEzICR7/nvARWHBMNnUWh
xOUeR2kmJ6flc79dVAirKhcwrktGQPkIAsX5/CcuNa3OwkooUqAvSCKi8BnCPBIENhMmTUMK
ZqR3JO3zbAmfNm/rH5VaG6u/Ytqx4X9Lgk3x</vt:lpwstr>
  </property>
  <property fmtid="{D5CDD505-2E9C-101B-9397-08002B2CF9AE}" pid="17" name="_2015_ms_pID_7253431_00">
    <vt:lpwstr>_2015_ms_pID_7253431</vt:lpwstr>
  </property>
  <property fmtid="{D5CDD505-2E9C-101B-9397-08002B2CF9AE}" pid="18" name="_2015_ms_pID_7253432">
    <vt:lpwstr>OQ==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y fmtid="{D5CDD505-2E9C-101B-9397-08002B2CF9AE}" pid="23" name="KeyAssetLabel_HuaWei">
    <vt:lpwstr>{0L8xSzVAcSFROClPl2izUyCYkM17EJ}</vt:lpwstr>
  </property>
</Properties>
</file>